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A4F1" w14:textId="77777777" w:rsidR="000C75E2" w:rsidRPr="00F8066C" w:rsidRDefault="00D200E2" w:rsidP="00930544">
      <w:pPr>
        <w:jc w:val="center"/>
        <w:rPr>
          <w:rFonts w:ascii="Times New Roman" w:hAnsi="Times New Roman" w:cs="Times New Roman"/>
          <w:b/>
          <w:sz w:val="24"/>
          <w:szCs w:val="24"/>
        </w:rPr>
      </w:pPr>
      <w:r w:rsidRPr="00F8066C">
        <w:rPr>
          <w:rFonts w:ascii="Times New Roman" w:hAnsi="Times New Roman" w:cs="Times New Roman"/>
          <w:b/>
          <w:sz w:val="24"/>
          <w:szCs w:val="24"/>
        </w:rPr>
        <w:t xml:space="preserve">2019 </w:t>
      </w:r>
      <w:r w:rsidR="00F8066C" w:rsidRPr="00F8066C">
        <w:rPr>
          <w:rFonts w:ascii="Times New Roman" w:hAnsi="Times New Roman" w:cs="Times New Roman"/>
          <w:b/>
          <w:sz w:val="24"/>
          <w:szCs w:val="24"/>
        </w:rPr>
        <w:t xml:space="preserve">m. veiklos kokybės </w:t>
      </w:r>
      <w:r w:rsidRPr="00F8066C">
        <w:rPr>
          <w:rFonts w:ascii="Times New Roman" w:hAnsi="Times New Roman" w:cs="Times New Roman"/>
          <w:b/>
          <w:sz w:val="24"/>
          <w:szCs w:val="24"/>
        </w:rPr>
        <w:t xml:space="preserve">įvertinimo </w:t>
      </w:r>
      <w:r w:rsidR="00F8066C" w:rsidRPr="00F8066C">
        <w:rPr>
          <w:rFonts w:ascii="Times New Roman" w:hAnsi="Times New Roman" w:cs="Times New Roman"/>
          <w:b/>
          <w:sz w:val="24"/>
          <w:szCs w:val="24"/>
        </w:rPr>
        <w:t>apibendrinimas</w:t>
      </w:r>
    </w:p>
    <w:p w14:paraId="62FC57C3" w14:textId="77777777" w:rsidR="00AB3BC4" w:rsidRDefault="00AB3BC4" w:rsidP="00075F6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Įsivertinant mokyklos veiklos kokybę dalyvavo 16 pedagogų. Vertinimas atliktas vadovaujantis „Mokyklos, įgyvendinančios bendrojo ugdymo </w:t>
      </w:r>
      <w:r w:rsidR="00075F67">
        <w:rPr>
          <w:rFonts w:ascii="Times New Roman" w:hAnsi="Times New Roman" w:cs="Times New Roman"/>
          <w:sz w:val="24"/>
          <w:szCs w:val="24"/>
        </w:rPr>
        <w:t>programas, veiklos kokybės įsivertinimo metodika“. Atliktas visuminis įsivertinimas, t.y. vertinamos visos sritys, temos ir rodikliai, kurie detaliuosiuose rodiklių aprašymuose pateikti aukščiausiu kokybės būviu.</w:t>
      </w:r>
    </w:p>
    <w:p w14:paraId="05BFC61C" w14:textId="77777777" w:rsidR="00D200E2" w:rsidRDefault="00D200E2" w:rsidP="00075F67">
      <w:pPr>
        <w:spacing w:after="0"/>
        <w:ind w:firstLine="1296"/>
        <w:jc w:val="both"/>
        <w:rPr>
          <w:rFonts w:ascii="Times New Roman" w:hAnsi="Times New Roman" w:cs="Times New Roman"/>
          <w:sz w:val="24"/>
          <w:szCs w:val="24"/>
        </w:rPr>
      </w:pPr>
      <w:r>
        <w:rPr>
          <w:rFonts w:ascii="Times New Roman" w:hAnsi="Times New Roman" w:cs="Times New Roman"/>
          <w:sz w:val="24"/>
          <w:szCs w:val="24"/>
        </w:rPr>
        <w:t>Veiklos srities „Rezultatai“ aukščiausiai, t.y. ketvirtu lygiu, įvertintas rodiklis „Mokyklos pasiekimai ir pažanga“</w:t>
      </w:r>
      <w:r w:rsidR="00AB3BC4">
        <w:rPr>
          <w:rFonts w:ascii="Times New Roman" w:hAnsi="Times New Roman" w:cs="Times New Roman"/>
          <w:sz w:val="24"/>
          <w:szCs w:val="24"/>
        </w:rPr>
        <w:t>. 59</w:t>
      </w:r>
      <w:r>
        <w:rPr>
          <w:rFonts w:ascii="Times New Roman" w:hAnsi="Times New Roman" w:cs="Times New Roman"/>
          <w:sz w:val="24"/>
          <w:szCs w:val="24"/>
        </w:rPr>
        <w:t xml:space="preserve"> % respondentų teigia, jog </w:t>
      </w:r>
      <w:r w:rsidR="00AB2878">
        <w:rPr>
          <w:rFonts w:ascii="Times New Roman" w:hAnsi="Times New Roman" w:cs="Times New Roman"/>
          <w:sz w:val="24"/>
          <w:szCs w:val="24"/>
        </w:rPr>
        <w:t>mokykloje sistemingai aptariami</w:t>
      </w:r>
      <w:r>
        <w:rPr>
          <w:rFonts w:ascii="Times New Roman" w:hAnsi="Times New Roman" w:cs="Times New Roman"/>
          <w:sz w:val="24"/>
          <w:szCs w:val="24"/>
        </w:rPr>
        <w:t xml:space="preserve"> ugdytinių pasiekimų rezultatai. Mokytojai įvaldę įvairius vertinimo būdus. Vaikų ugdymosi pasiekimai atitinka programose keliamus tikslus ir uždavinius. </w:t>
      </w:r>
      <w:r w:rsidR="00AB3BC4">
        <w:rPr>
          <w:rFonts w:ascii="Times New Roman" w:hAnsi="Times New Roman" w:cs="Times New Roman"/>
          <w:sz w:val="24"/>
          <w:szCs w:val="24"/>
        </w:rPr>
        <w:t>T</w:t>
      </w:r>
      <w:r w:rsidR="00075F67">
        <w:rPr>
          <w:rFonts w:ascii="Times New Roman" w:hAnsi="Times New Roman" w:cs="Times New Roman"/>
          <w:sz w:val="24"/>
          <w:szCs w:val="24"/>
        </w:rPr>
        <w:t>rečdalis pedagogų trečiu lygiu įvertino rodiklį</w:t>
      </w:r>
      <w:r>
        <w:rPr>
          <w:rFonts w:ascii="Times New Roman" w:hAnsi="Times New Roman" w:cs="Times New Roman"/>
          <w:sz w:val="24"/>
          <w:szCs w:val="24"/>
        </w:rPr>
        <w:t xml:space="preserve"> „Mokinio pasiekimai ir pažanga“, tai reiškia, kad vaiko amžiui atitinkantys pasiekimai nėra optimalūs, </w:t>
      </w:r>
      <w:r w:rsidR="00AB2878">
        <w:rPr>
          <w:rFonts w:ascii="Times New Roman" w:hAnsi="Times New Roman" w:cs="Times New Roman"/>
          <w:sz w:val="24"/>
          <w:szCs w:val="24"/>
        </w:rPr>
        <w:t xml:space="preserve">ugdymosi uždavinius planuoti atsižvelgus į vaiko patirtį, pasiekimų lygį. </w:t>
      </w:r>
    </w:p>
    <w:p w14:paraId="291FD3B9" w14:textId="77777777" w:rsidR="00D200E2" w:rsidRDefault="00AB3BC4" w:rsidP="000634D1">
      <w:pPr>
        <w:spacing w:after="0"/>
        <w:ind w:firstLine="1296"/>
        <w:jc w:val="both"/>
        <w:rPr>
          <w:rFonts w:ascii="Times New Roman" w:hAnsi="Times New Roman" w:cs="Times New Roman"/>
          <w:sz w:val="24"/>
          <w:szCs w:val="24"/>
        </w:rPr>
      </w:pPr>
      <w:r>
        <w:rPr>
          <w:rFonts w:ascii="Times New Roman" w:hAnsi="Times New Roman" w:cs="Times New Roman"/>
          <w:sz w:val="24"/>
          <w:szCs w:val="24"/>
        </w:rPr>
        <w:t>Veiklos srities „Ugdymas(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ir mokinių patirtys“ aukščiausiu ketvirtu lygiu įvertintos dvi temos, tai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planavimas“ ir „Mokymosi patirtys“, kurios sudaro 64 %. „Vadovavimas mokymuisi“ aukščiausiu lygiu vertina 59 % respondentų, o „Vertinimas ugdant</w:t>
      </w:r>
      <w:r w:rsidR="000634D1">
        <w:rPr>
          <w:rFonts w:ascii="Times New Roman" w:hAnsi="Times New Roman" w:cs="Times New Roman"/>
          <w:sz w:val="24"/>
          <w:szCs w:val="24"/>
        </w:rPr>
        <w:t>“</w:t>
      </w:r>
      <w:r>
        <w:rPr>
          <w:rFonts w:ascii="Times New Roman" w:hAnsi="Times New Roman" w:cs="Times New Roman"/>
          <w:sz w:val="24"/>
          <w:szCs w:val="24"/>
        </w:rPr>
        <w:t xml:space="preserve"> sudaro 46 %</w:t>
      </w:r>
      <w:r w:rsidR="00075F67">
        <w:rPr>
          <w:rFonts w:ascii="Times New Roman" w:hAnsi="Times New Roman" w:cs="Times New Roman"/>
          <w:sz w:val="24"/>
          <w:szCs w:val="24"/>
        </w:rPr>
        <w:t xml:space="preserve">. </w:t>
      </w:r>
      <w:r w:rsidR="00E86546">
        <w:rPr>
          <w:rFonts w:ascii="Times New Roman" w:hAnsi="Times New Roman" w:cs="Times New Roman"/>
          <w:sz w:val="24"/>
          <w:szCs w:val="24"/>
        </w:rPr>
        <w:t>Reikia atkreipti dėmesį, kad rodiklį „Orientavimasis į mokinių poreikius“, o konkrečiau „Pagalba mokiniui“ du pedagogai įvertino antru lygiu. Pagal detalų rodiklio apr</w:t>
      </w:r>
      <w:r w:rsidR="000634D1">
        <w:rPr>
          <w:rFonts w:ascii="Times New Roman" w:hAnsi="Times New Roman" w:cs="Times New Roman"/>
          <w:sz w:val="24"/>
          <w:szCs w:val="24"/>
        </w:rPr>
        <w:t xml:space="preserve">ašymą, kad būtų ketvirtas lygis, mokykloje turi būti aiškiai susitarta dėl paramos ir pagalbos teikimo mokiniams tvarkos ir kilus ugdymosi, psichologinių ar socialinių problemų bei grėsmių, mokiniai visuomet ir laiku sulaukia tinkamos pagalbos. Matomai pedagogams neaišku, kada gali kreiptis į specialistą pagalbos. </w:t>
      </w:r>
    </w:p>
    <w:p w14:paraId="450A38D9" w14:textId="77777777" w:rsidR="000634D1" w:rsidRDefault="000634D1" w:rsidP="000634D1">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Veiklos sritis „Ugdymosi aplinkos“ </w:t>
      </w:r>
      <w:r w:rsidR="001A1253">
        <w:rPr>
          <w:rFonts w:ascii="Times New Roman" w:hAnsi="Times New Roman" w:cs="Times New Roman"/>
          <w:sz w:val="24"/>
          <w:szCs w:val="24"/>
        </w:rPr>
        <w:t xml:space="preserve">įvertinta pakankamai aukštai. Šios srities temą „Įgalinanti mokytis fizinė aplinka“ ketvirtu lygiu įvertino 74 % </w:t>
      </w:r>
      <w:proofErr w:type="spellStart"/>
      <w:r w:rsidR="001A1253">
        <w:rPr>
          <w:rFonts w:ascii="Times New Roman" w:hAnsi="Times New Roman" w:cs="Times New Roman"/>
          <w:sz w:val="24"/>
          <w:szCs w:val="24"/>
        </w:rPr>
        <w:t>respondentų</w:t>
      </w:r>
      <w:r w:rsidR="005B1299">
        <w:rPr>
          <w:rFonts w:ascii="Times New Roman" w:hAnsi="Times New Roman" w:cs="Times New Roman"/>
          <w:sz w:val="24"/>
          <w:szCs w:val="24"/>
        </w:rPr>
        <w:t>ai</w:t>
      </w:r>
      <w:proofErr w:type="spellEnd"/>
      <w:r w:rsidR="005B1299">
        <w:rPr>
          <w:rFonts w:ascii="Times New Roman" w:hAnsi="Times New Roman" w:cs="Times New Roman"/>
          <w:sz w:val="24"/>
          <w:szCs w:val="24"/>
        </w:rPr>
        <w:t xml:space="preserve">, </w:t>
      </w:r>
      <w:r w:rsidR="001A1253">
        <w:rPr>
          <w:rFonts w:ascii="Times New Roman" w:hAnsi="Times New Roman" w:cs="Times New Roman"/>
          <w:sz w:val="24"/>
          <w:szCs w:val="24"/>
        </w:rPr>
        <w:t xml:space="preserve">o „Mokymasis be sienų“ sudaro 58 %. Vertinime atsispindi, jog </w:t>
      </w:r>
      <w:r w:rsidR="00091EAA">
        <w:rPr>
          <w:rFonts w:ascii="Times New Roman" w:hAnsi="Times New Roman" w:cs="Times New Roman"/>
          <w:sz w:val="24"/>
          <w:szCs w:val="24"/>
        </w:rPr>
        <w:t xml:space="preserve">darželis ir jo aplinka yra estetiški, </w:t>
      </w:r>
      <w:r w:rsidR="001A1253">
        <w:rPr>
          <w:rFonts w:ascii="Times New Roman" w:hAnsi="Times New Roman" w:cs="Times New Roman"/>
          <w:sz w:val="24"/>
          <w:szCs w:val="24"/>
        </w:rPr>
        <w:t xml:space="preserve">vaikų darbai puošia </w:t>
      </w:r>
      <w:r w:rsidR="00091EAA">
        <w:rPr>
          <w:rFonts w:ascii="Times New Roman" w:hAnsi="Times New Roman" w:cs="Times New Roman"/>
          <w:sz w:val="24"/>
          <w:szCs w:val="24"/>
        </w:rPr>
        <w:t xml:space="preserve">patalpas. </w:t>
      </w:r>
      <w:r w:rsidR="001A1253">
        <w:rPr>
          <w:rFonts w:ascii="Times New Roman" w:hAnsi="Times New Roman" w:cs="Times New Roman"/>
          <w:sz w:val="24"/>
          <w:szCs w:val="24"/>
        </w:rPr>
        <w:t xml:space="preserve">Surinkę </w:t>
      </w:r>
      <w:r w:rsidR="00091EAA">
        <w:rPr>
          <w:rFonts w:ascii="Times New Roman" w:hAnsi="Times New Roman" w:cs="Times New Roman"/>
          <w:sz w:val="24"/>
          <w:szCs w:val="24"/>
        </w:rPr>
        <w:t xml:space="preserve">po vieną – </w:t>
      </w:r>
      <w:r w:rsidR="001A1253">
        <w:rPr>
          <w:rFonts w:ascii="Times New Roman" w:hAnsi="Times New Roman" w:cs="Times New Roman"/>
          <w:sz w:val="24"/>
          <w:szCs w:val="24"/>
        </w:rPr>
        <w:t>du balus ir įvertinti antru lygiu rodikliai „Mokymasis ne mokykloje“, kaip įvardina detalusis rodiklio aprašymas t.y., nepakankamai naudojama mokyklos teritorija ugdymui.</w:t>
      </w:r>
    </w:p>
    <w:p w14:paraId="3433B21A" w14:textId="77777777" w:rsidR="00F8066C" w:rsidRDefault="00091EAA" w:rsidP="000634D1">
      <w:pPr>
        <w:spacing w:after="0"/>
        <w:ind w:firstLine="1296"/>
        <w:jc w:val="both"/>
        <w:rPr>
          <w:rFonts w:ascii="Times New Roman" w:hAnsi="Times New Roman" w:cs="Times New Roman"/>
          <w:sz w:val="24"/>
          <w:szCs w:val="24"/>
        </w:rPr>
      </w:pPr>
      <w:r>
        <w:rPr>
          <w:rFonts w:ascii="Times New Roman" w:hAnsi="Times New Roman" w:cs="Times New Roman"/>
          <w:sz w:val="24"/>
          <w:szCs w:val="24"/>
        </w:rPr>
        <w:t>Veiklos srities „Lyderystė ir vadyba“ temos vertintos maždaug vienodai: tema „Veiklos planavimas ir organizavimas“ ketvirtu lygiu sudaro 69 %, „Mokymasis ir veikimas komandomis“ 66 %, „Asmeninis meistriškumas“ 60 %.</w:t>
      </w:r>
      <w:r w:rsidR="006A6744">
        <w:rPr>
          <w:rFonts w:ascii="Times New Roman" w:hAnsi="Times New Roman" w:cs="Times New Roman"/>
          <w:sz w:val="24"/>
          <w:szCs w:val="24"/>
        </w:rPr>
        <w:t xml:space="preserve"> Aukštus įsivertinimo rodiklius rodo tai, kad asmeninį profesinės veiklos įsivertinimą palaiko personalo mokymosi kultūra, asmeninis meistriškumas paremtas nuostata kuo geriau atlikti savo darbą ir siekti nuolatinio tobulėjimo.</w:t>
      </w:r>
      <w:r w:rsidR="006A6744" w:rsidRPr="006A6744">
        <w:rPr>
          <w:rFonts w:ascii="Times New Roman" w:hAnsi="Times New Roman" w:cs="Times New Roman"/>
          <w:sz w:val="24"/>
          <w:szCs w:val="24"/>
        </w:rPr>
        <w:t xml:space="preserve"> </w:t>
      </w:r>
      <w:r w:rsidR="006A6744">
        <w:rPr>
          <w:rFonts w:ascii="Times New Roman" w:hAnsi="Times New Roman" w:cs="Times New Roman"/>
          <w:sz w:val="24"/>
          <w:szCs w:val="24"/>
        </w:rPr>
        <w:t>Pagal duomenis pusė pedagogų savo kompetenciją vertina ketvirtu lygiu, o kita pusė – trečiu lygiu. Taip pat vertinama „Į(</w:t>
      </w:r>
      <w:proofErr w:type="spellStart"/>
      <w:r w:rsidR="006A6744">
        <w:rPr>
          <w:rFonts w:ascii="Times New Roman" w:hAnsi="Times New Roman" w:cs="Times New Roman"/>
          <w:sz w:val="24"/>
          <w:szCs w:val="24"/>
        </w:rPr>
        <w:t>si</w:t>
      </w:r>
      <w:proofErr w:type="spellEnd"/>
      <w:r w:rsidR="006A6744">
        <w:rPr>
          <w:rFonts w:ascii="Times New Roman" w:hAnsi="Times New Roman" w:cs="Times New Roman"/>
          <w:sz w:val="24"/>
          <w:szCs w:val="24"/>
        </w:rPr>
        <w:t>)traukimas“ bei „Skaidrumas ir atvirumas“. „Į(</w:t>
      </w:r>
      <w:proofErr w:type="spellStart"/>
      <w:r w:rsidR="006A6744">
        <w:rPr>
          <w:rFonts w:ascii="Times New Roman" w:hAnsi="Times New Roman" w:cs="Times New Roman"/>
          <w:sz w:val="24"/>
          <w:szCs w:val="24"/>
        </w:rPr>
        <w:t>si</w:t>
      </w:r>
      <w:proofErr w:type="spellEnd"/>
      <w:r w:rsidR="006A6744">
        <w:rPr>
          <w:rFonts w:ascii="Times New Roman" w:hAnsi="Times New Roman" w:cs="Times New Roman"/>
          <w:sz w:val="24"/>
          <w:szCs w:val="24"/>
        </w:rPr>
        <w:t>)traukimas“ – tai tėvų dalyvavimas tobulinant mokyklą</w:t>
      </w:r>
      <w:r w:rsidR="00F8066C">
        <w:rPr>
          <w:rFonts w:ascii="Times New Roman" w:hAnsi="Times New Roman" w:cs="Times New Roman"/>
          <w:sz w:val="24"/>
          <w:szCs w:val="24"/>
        </w:rPr>
        <w:t xml:space="preserve">, įsitraukimas į ugdymąsi įvairiomis formomis. „Skaidrumas ir atvirumas“ apibūdinama, kai mokyklos valdyme atstovaujami visų mokyklos bendruomenės narių interesai, pripažįstama požiūrių ir nuomonių įvairovė, palaikoma diskusija, gerbiama kiekvieno nuomonė. </w:t>
      </w:r>
    </w:p>
    <w:p w14:paraId="3E445E0C" w14:textId="77777777" w:rsidR="00091EAA" w:rsidRDefault="00F8066C" w:rsidP="000634D1">
      <w:pPr>
        <w:spacing w:after="0"/>
        <w:ind w:firstLine="1296"/>
        <w:jc w:val="both"/>
        <w:rPr>
          <w:rFonts w:ascii="Times New Roman" w:hAnsi="Times New Roman" w:cs="Times New Roman"/>
          <w:b/>
          <w:sz w:val="24"/>
          <w:szCs w:val="24"/>
        </w:rPr>
      </w:pPr>
      <w:r w:rsidRPr="00F8066C">
        <w:rPr>
          <w:rFonts w:ascii="Times New Roman" w:hAnsi="Times New Roman" w:cs="Times New Roman"/>
          <w:b/>
          <w:sz w:val="24"/>
          <w:szCs w:val="24"/>
        </w:rPr>
        <w:t>Išvados:</w:t>
      </w:r>
    </w:p>
    <w:p w14:paraId="5FD8BA97" w14:textId="77777777" w:rsidR="00F8066C" w:rsidRDefault="00F8066C" w:rsidP="00F8066C">
      <w:pPr>
        <w:pStyle w:val="Sraopastraipa"/>
        <w:numPr>
          <w:ilvl w:val="0"/>
          <w:numId w:val="1"/>
        </w:numPr>
        <w:spacing w:after="0"/>
        <w:ind w:left="1560" w:hanging="284"/>
        <w:jc w:val="both"/>
        <w:rPr>
          <w:rFonts w:ascii="Times New Roman" w:hAnsi="Times New Roman" w:cs="Times New Roman"/>
          <w:b/>
          <w:sz w:val="24"/>
          <w:szCs w:val="24"/>
        </w:rPr>
      </w:pPr>
      <w:r w:rsidRPr="00F8066C">
        <w:rPr>
          <w:rFonts w:ascii="Times New Roman" w:hAnsi="Times New Roman" w:cs="Times New Roman"/>
          <w:b/>
          <w:sz w:val="24"/>
          <w:szCs w:val="24"/>
        </w:rPr>
        <w:t>Mokytojai įvaldę vertinimo strategijas ir būdus, kuriuos naudoja kiekvieno vaiko išgalių gilesniam pažinimui.</w:t>
      </w:r>
    </w:p>
    <w:p w14:paraId="187B1098" w14:textId="77777777" w:rsidR="00180AF9" w:rsidRDefault="00180AF9" w:rsidP="00F8066C">
      <w:pPr>
        <w:pStyle w:val="Sraopastraipa"/>
        <w:numPr>
          <w:ilvl w:val="0"/>
          <w:numId w:val="1"/>
        </w:numPr>
        <w:spacing w:after="0"/>
        <w:ind w:left="1560" w:hanging="284"/>
        <w:jc w:val="both"/>
        <w:rPr>
          <w:rFonts w:ascii="Times New Roman" w:hAnsi="Times New Roman" w:cs="Times New Roman"/>
          <w:b/>
          <w:sz w:val="24"/>
          <w:szCs w:val="24"/>
        </w:rPr>
      </w:pPr>
      <w:r>
        <w:rPr>
          <w:rFonts w:ascii="Times New Roman" w:hAnsi="Times New Roman" w:cs="Times New Roman"/>
          <w:b/>
          <w:sz w:val="24"/>
          <w:szCs w:val="24"/>
        </w:rPr>
        <w:t>Pedagogai vertina savo veiklą, numato būtinas profesinio tobulėjimo sritis.</w:t>
      </w:r>
    </w:p>
    <w:p w14:paraId="4438539C" w14:textId="77777777" w:rsidR="00F8066C" w:rsidRDefault="00F8066C" w:rsidP="00F8066C">
      <w:pPr>
        <w:pStyle w:val="Sraopastraipa"/>
        <w:numPr>
          <w:ilvl w:val="0"/>
          <w:numId w:val="1"/>
        </w:numPr>
        <w:spacing w:after="0"/>
        <w:ind w:left="1560" w:hanging="284"/>
        <w:jc w:val="both"/>
        <w:rPr>
          <w:rFonts w:ascii="Times New Roman" w:hAnsi="Times New Roman" w:cs="Times New Roman"/>
          <w:b/>
          <w:sz w:val="24"/>
          <w:szCs w:val="24"/>
        </w:rPr>
      </w:pPr>
      <w:r>
        <w:rPr>
          <w:rFonts w:ascii="Times New Roman" w:hAnsi="Times New Roman" w:cs="Times New Roman"/>
          <w:b/>
          <w:sz w:val="24"/>
          <w:szCs w:val="24"/>
        </w:rPr>
        <w:t>Susitarti dėl pagalbos teikimo vaikui tvarkos.</w:t>
      </w:r>
    </w:p>
    <w:p w14:paraId="3FEC70F2" w14:textId="77777777" w:rsidR="00F8066C" w:rsidRDefault="00F8066C" w:rsidP="00F8066C">
      <w:pPr>
        <w:pStyle w:val="Sraopastraipa"/>
        <w:numPr>
          <w:ilvl w:val="0"/>
          <w:numId w:val="1"/>
        </w:numPr>
        <w:spacing w:after="0"/>
        <w:ind w:left="1560" w:hanging="284"/>
        <w:jc w:val="both"/>
        <w:rPr>
          <w:rFonts w:ascii="Times New Roman" w:hAnsi="Times New Roman" w:cs="Times New Roman"/>
          <w:b/>
          <w:sz w:val="24"/>
          <w:szCs w:val="24"/>
        </w:rPr>
      </w:pPr>
      <w:r>
        <w:rPr>
          <w:rFonts w:ascii="Times New Roman" w:hAnsi="Times New Roman" w:cs="Times New Roman"/>
          <w:b/>
          <w:sz w:val="24"/>
          <w:szCs w:val="24"/>
        </w:rPr>
        <w:t>Ugdymui išradingai pritaikyti mokykloje esančias erdves.</w:t>
      </w:r>
    </w:p>
    <w:p w14:paraId="6CB5D59E" w14:textId="77777777" w:rsidR="00F8066C" w:rsidRDefault="00180AF9" w:rsidP="00F8066C">
      <w:pPr>
        <w:pStyle w:val="Sraopastraipa"/>
        <w:numPr>
          <w:ilvl w:val="0"/>
          <w:numId w:val="1"/>
        </w:numPr>
        <w:spacing w:after="0"/>
        <w:ind w:left="1560" w:hanging="284"/>
        <w:jc w:val="both"/>
        <w:rPr>
          <w:rFonts w:ascii="Times New Roman" w:hAnsi="Times New Roman" w:cs="Times New Roman"/>
          <w:b/>
          <w:sz w:val="24"/>
          <w:szCs w:val="24"/>
        </w:rPr>
      </w:pPr>
      <w:r>
        <w:rPr>
          <w:rFonts w:ascii="Times New Roman" w:hAnsi="Times New Roman" w:cs="Times New Roman"/>
          <w:b/>
          <w:sz w:val="24"/>
          <w:szCs w:val="24"/>
        </w:rPr>
        <w:t>Įtraukti tėvus į vaikų ugdymą(</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įvairiomis formomis.</w:t>
      </w:r>
    </w:p>
    <w:p w14:paraId="16D10935" w14:textId="77777777" w:rsidR="00401BA5" w:rsidRDefault="00401BA5" w:rsidP="00401BA5">
      <w:pPr>
        <w:spacing w:after="0"/>
        <w:jc w:val="both"/>
        <w:rPr>
          <w:rFonts w:ascii="Times New Roman" w:hAnsi="Times New Roman" w:cs="Times New Roman"/>
          <w:b/>
          <w:sz w:val="24"/>
          <w:szCs w:val="24"/>
        </w:rPr>
      </w:pPr>
    </w:p>
    <w:p w14:paraId="6C5B0500" w14:textId="77777777" w:rsidR="00401BA5" w:rsidRDefault="00401BA5" w:rsidP="00401BA5">
      <w:pPr>
        <w:spacing w:after="0"/>
        <w:jc w:val="both"/>
        <w:rPr>
          <w:rFonts w:ascii="Times New Roman" w:hAnsi="Times New Roman" w:cs="Times New Roman"/>
          <w:b/>
          <w:sz w:val="24"/>
          <w:szCs w:val="24"/>
        </w:rPr>
      </w:pPr>
    </w:p>
    <w:p w14:paraId="7ADBCD87" w14:textId="77777777" w:rsidR="00401BA5" w:rsidRDefault="00401BA5" w:rsidP="00401BA5">
      <w:pPr>
        <w:spacing w:after="0"/>
        <w:jc w:val="both"/>
        <w:rPr>
          <w:rFonts w:ascii="Times New Roman" w:hAnsi="Times New Roman" w:cs="Times New Roman"/>
          <w:b/>
          <w:sz w:val="24"/>
          <w:szCs w:val="24"/>
        </w:rPr>
      </w:pPr>
      <w:r>
        <w:rPr>
          <w:rFonts w:ascii="Times New Roman" w:hAnsi="Times New Roman" w:cs="Times New Roman"/>
          <w:b/>
          <w:sz w:val="24"/>
          <w:szCs w:val="24"/>
        </w:rPr>
        <w:t>Pagal mokyklos įsivertinimą nustatytos veiklos stipriosios ir tobulintinos pusės:</w:t>
      </w:r>
    </w:p>
    <w:p w14:paraId="5D68B00C" w14:textId="77777777" w:rsidR="00401BA5" w:rsidRDefault="00401BA5" w:rsidP="00401BA5">
      <w:pPr>
        <w:spacing w:after="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854"/>
      </w:tblGrid>
      <w:tr w:rsidR="00401BA5" w14:paraId="10B94B56" w14:textId="77777777" w:rsidTr="00401BA5">
        <w:tc>
          <w:tcPr>
            <w:tcW w:w="9854" w:type="dxa"/>
          </w:tcPr>
          <w:p w14:paraId="1436ADE1" w14:textId="77777777" w:rsidR="00401BA5" w:rsidRDefault="00401BA5" w:rsidP="00401BA5">
            <w:pPr>
              <w:jc w:val="both"/>
              <w:rPr>
                <w:rFonts w:ascii="Times New Roman" w:hAnsi="Times New Roman" w:cs="Times New Roman"/>
                <w:b/>
                <w:sz w:val="24"/>
                <w:szCs w:val="24"/>
              </w:rPr>
            </w:pPr>
            <w:r>
              <w:rPr>
                <w:rFonts w:ascii="Times New Roman" w:hAnsi="Times New Roman" w:cs="Times New Roman"/>
                <w:b/>
                <w:sz w:val="24"/>
                <w:szCs w:val="24"/>
              </w:rPr>
              <w:t>Privalumai</w:t>
            </w:r>
          </w:p>
        </w:tc>
      </w:tr>
      <w:tr w:rsidR="00401BA5" w:rsidRPr="00CB630F" w14:paraId="12170CA8" w14:textId="77777777" w:rsidTr="00401BA5">
        <w:tc>
          <w:tcPr>
            <w:tcW w:w="9854" w:type="dxa"/>
          </w:tcPr>
          <w:p w14:paraId="2F8BD75E" w14:textId="77777777" w:rsidR="00401BA5" w:rsidRPr="00CB630F" w:rsidRDefault="00401BA5" w:rsidP="00401BA5">
            <w:pPr>
              <w:pStyle w:val="Sraopastraipa"/>
              <w:numPr>
                <w:ilvl w:val="0"/>
                <w:numId w:val="4"/>
              </w:numPr>
              <w:jc w:val="both"/>
              <w:rPr>
                <w:rFonts w:ascii="Times New Roman" w:hAnsi="Times New Roman" w:cs="Times New Roman"/>
                <w:sz w:val="24"/>
                <w:szCs w:val="24"/>
              </w:rPr>
            </w:pPr>
            <w:r w:rsidRPr="00CB630F">
              <w:rPr>
                <w:rFonts w:ascii="Times New Roman" w:hAnsi="Times New Roman" w:cs="Times New Roman"/>
                <w:sz w:val="24"/>
                <w:szCs w:val="24"/>
              </w:rPr>
              <w:t xml:space="preserve">Aplinkų </w:t>
            </w:r>
            <w:proofErr w:type="spellStart"/>
            <w:r w:rsidRPr="00CB630F">
              <w:rPr>
                <w:rFonts w:ascii="Times New Roman" w:hAnsi="Times New Roman" w:cs="Times New Roman"/>
                <w:sz w:val="24"/>
                <w:szCs w:val="24"/>
              </w:rPr>
              <w:t>bendrakūra</w:t>
            </w:r>
            <w:proofErr w:type="spellEnd"/>
            <w:r w:rsidRPr="00CB630F">
              <w:rPr>
                <w:rFonts w:ascii="Times New Roman" w:hAnsi="Times New Roman" w:cs="Times New Roman"/>
                <w:sz w:val="24"/>
                <w:szCs w:val="24"/>
              </w:rPr>
              <w:t xml:space="preserve"> (3.1.3.)</w:t>
            </w:r>
          </w:p>
          <w:p w14:paraId="22D202AC" w14:textId="77777777" w:rsidR="00401BA5" w:rsidRPr="00CB630F" w:rsidRDefault="00CB630F" w:rsidP="00401BA5">
            <w:pPr>
              <w:pStyle w:val="Sraopastraipa"/>
              <w:numPr>
                <w:ilvl w:val="0"/>
                <w:numId w:val="4"/>
              </w:numPr>
              <w:jc w:val="both"/>
              <w:rPr>
                <w:rFonts w:ascii="Times New Roman" w:hAnsi="Times New Roman" w:cs="Times New Roman"/>
                <w:sz w:val="24"/>
                <w:szCs w:val="24"/>
              </w:rPr>
            </w:pPr>
            <w:r w:rsidRPr="00CB630F">
              <w:rPr>
                <w:rFonts w:ascii="Times New Roman" w:hAnsi="Times New Roman" w:cs="Times New Roman"/>
                <w:sz w:val="24"/>
                <w:szCs w:val="24"/>
              </w:rPr>
              <w:t>Mokyklos pasiekimai ir pažanga (1.2.2.)</w:t>
            </w:r>
          </w:p>
          <w:p w14:paraId="6DBD4BEF" w14:textId="77777777" w:rsidR="00401BA5" w:rsidRPr="00177BAA" w:rsidRDefault="00CB630F" w:rsidP="00177BAA">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Veikimas kartu (4.2.1.)</w:t>
            </w:r>
          </w:p>
        </w:tc>
      </w:tr>
      <w:tr w:rsidR="00401BA5" w:rsidRPr="00CB630F" w14:paraId="46A37008" w14:textId="77777777" w:rsidTr="00401BA5">
        <w:tc>
          <w:tcPr>
            <w:tcW w:w="9854" w:type="dxa"/>
          </w:tcPr>
          <w:p w14:paraId="194D5430" w14:textId="77777777" w:rsidR="00401BA5" w:rsidRPr="00CB630F" w:rsidRDefault="00CB630F" w:rsidP="00401BA5">
            <w:pPr>
              <w:jc w:val="both"/>
              <w:rPr>
                <w:rFonts w:ascii="Times New Roman" w:hAnsi="Times New Roman" w:cs="Times New Roman"/>
                <w:b/>
                <w:sz w:val="24"/>
                <w:szCs w:val="24"/>
              </w:rPr>
            </w:pPr>
            <w:r>
              <w:rPr>
                <w:rFonts w:ascii="Times New Roman" w:hAnsi="Times New Roman" w:cs="Times New Roman"/>
                <w:b/>
                <w:sz w:val="24"/>
                <w:szCs w:val="24"/>
              </w:rPr>
              <w:t xml:space="preserve">Trūkumai </w:t>
            </w:r>
          </w:p>
        </w:tc>
      </w:tr>
      <w:tr w:rsidR="00401BA5" w:rsidRPr="00CB630F" w14:paraId="02E307CC" w14:textId="77777777" w:rsidTr="00401BA5">
        <w:tc>
          <w:tcPr>
            <w:tcW w:w="9854" w:type="dxa"/>
          </w:tcPr>
          <w:p w14:paraId="070DBE66" w14:textId="77777777" w:rsidR="00401BA5" w:rsidRDefault="00177BAA" w:rsidP="00CB630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CB630F">
              <w:rPr>
                <w:rFonts w:ascii="Times New Roman" w:hAnsi="Times New Roman" w:cs="Times New Roman"/>
                <w:sz w:val="24"/>
                <w:szCs w:val="24"/>
              </w:rPr>
              <w:t>rienta</w:t>
            </w:r>
            <w:r>
              <w:rPr>
                <w:rFonts w:ascii="Times New Roman" w:hAnsi="Times New Roman" w:cs="Times New Roman"/>
                <w:sz w:val="24"/>
                <w:szCs w:val="24"/>
              </w:rPr>
              <w:t>vimasis į mokinių poreikius (2.1.3.)</w:t>
            </w:r>
          </w:p>
          <w:p w14:paraId="354DFA37" w14:textId="77777777" w:rsidR="00177BAA" w:rsidRDefault="00177BAA" w:rsidP="00CB630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Asmenybės tapsmas (1.1.1.)</w:t>
            </w:r>
          </w:p>
          <w:p w14:paraId="0B84DB70" w14:textId="77777777" w:rsidR="00177BAA" w:rsidRPr="00CB630F" w:rsidRDefault="00177BAA" w:rsidP="00CB630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Bendradarbiavimas su tėvais (4.2.2.)</w:t>
            </w:r>
          </w:p>
        </w:tc>
      </w:tr>
      <w:tr w:rsidR="00401BA5" w:rsidRPr="00CB630F" w14:paraId="7D4BB5C5" w14:textId="77777777" w:rsidTr="00401BA5">
        <w:tc>
          <w:tcPr>
            <w:tcW w:w="9854" w:type="dxa"/>
          </w:tcPr>
          <w:p w14:paraId="5AAEC1BF" w14:textId="77777777" w:rsidR="00401BA5" w:rsidRPr="00177BAA" w:rsidRDefault="00177BAA" w:rsidP="00401BA5">
            <w:pPr>
              <w:jc w:val="both"/>
              <w:rPr>
                <w:rFonts w:ascii="Times New Roman" w:hAnsi="Times New Roman" w:cs="Times New Roman"/>
                <w:sz w:val="24"/>
                <w:szCs w:val="24"/>
              </w:rPr>
            </w:pPr>
            <w:r w:rsidRPr="00177BAA">
              <w:rPr>
                <w:rFonts w:ascii="Times New Roman" w:hAnsi="Times New Roman" w:cs="Times New Roman"/>
                <w:b/>
                <w:sz w:val="24"/>
                <w:szCs w:val="24"/>
              </w:rPr>
              <w:t>Tobulintinos</w:t>
            </w:r>
            <w:r>
              <w:rPr>
                <w:rFonts w:ascii="Times New Roman" w:hAnsi="Times New Roman" w:cs="Times New Roman"/>
                <w:sz w:val="24"/>
                <w:szCs w:val="24"/>
              </w:rPr>
              <w:t xml:space="preserve"> </w:t>
            </w:r>
            <w:r w:rsidRPr="00177BAA">
              <w:rPr>
                <w:rFonts w:ascii="Times New Roman" w:hAnsi="Times New Roman" w:cs="Times New Roman"/>
                <w:b/>
                <w:sz w:val="24"/>
                <w:szCs w:val="24"/>
              </w:rPr>
              <w:t>sritys</w:t>
            </w:r>
          </w:p>
        </w:tc>
      </w:tr>
      <w:tr w:rsidR="00401BA5" w:rsidRPr="00CB630F" w14:paraId="604E7A6D" w14:textId="77777777" w:rsidTr="00401BA5">
        <w:tc>
          <w:tcPr>
            <w:tcW w:w="9854" w:type="dxa"/>
          </w:tcPr>
          <w:p w14:paraId="5C89414C" w14:textId="77777777" w:rsidR="00401BA5" w:rsidRDefault="00177BAA" w:rsidP="00177BAA">
            <w:pPr>
              <w:pStyle w:val="Sraopastraipa"/>
              <w:numPr>
                <w:ilvl w:val="0"/>
                <w:numId w:val="7"/>
              </w:numPr>
              <w:jc w:val="both"/>
              <w:rPr>
                <w:rFonts w:ascii="Times New Roman" w:hAnsi="Times New Roman" w:cs="Times New Roman"/>
                <w:sz w:val="24"/>
                <w:szCs w:val="24"/>
              </w:rPr>
            </w:pPr>
            <w:r>
              <w:rPr>
                <w:rFonts w:ascii="Times New Roman" w:hAnsi="Times New Roman" w:cs="Times New Roman"/>
                <w:sz w:val="24"/>
                <w:szCs w:val="24"/>
              </w:rPr>
              <w:t>Mokymasis virtualioje aplinkoje (3.2.2.)</w:t>
            </w:r>
          </w:p>
          <w:p w14:paraId="189AEED5" w14:textId="77777777" w:rsidR="00177BAA" w:rsidRDefault="00177BAA" w:rsidP="00177BAA">
            <w:pPr>
              <w:pStyle w:val="Sraopastraipa"/>
              <w:numPr>
                <w:ilvl w:val="0"/>
                <w:numId w:val="7"/>
              </w:numPr>
              <w:jc w:val="both"/>
              <w:rPr>
                <w:rFonts w:ascii="Times New Roman" w:hAnsi="Times New Roman" w:cs="Times New Roman"/>
                <w:sz w:val="24"/>
                <w:szCs w:val="24"/>
              </w:rPr>
            </w:pPr>
            <w:r>
              <w:rPr>
                <w:rFonts w:ascii="Times New Roman" w:hAnsi="Times New Roman" w:cs="Times New Roman"/>
                <w:sz w:val="24"/>
                <w:szCs w:val="24"/>
              </w:rPr>
              <w:t>Mokinio pasiekimai ir pažanga (1.2.1.)</w:t>
            </w:r>
          </w:p>
          <w:p w14:paraId="0AC91C47" w14:textId="77777777" w:rsidR="00177BAA" w:rsidRPr="00177BAA" w:rsidRDefault="00177BAA" w:rsidP="00177BAA">
            <w:pPr>
              <w:pStyle w:val="Sraopastraipa"/>
              <w:numPr>
                <w:ilvl w:val="0"/>
                <w:numId w:val="7"/>
              </w:numPr>
              <w:jc w:val="both"/>
              <w:rPr>
                <w:rFonts w:ascii="Times New Roman" w:hAnsi="Times New Roman" w:cs="Times New Roman"/>
                <w:sz w:val="24"/>
                <w:szCs w:val="24"/>
              </w:rPr>
            </w:pPr>
            <w:r>
              <w:rPr>
                <w:rFonts w:ascii="Times New Roman" w:hAnsi="Times New Roman" w:cs="Times New Roman"/>
                <w:sz w:val="24"/>
                <w:szCs w:val="24"/>
              </w:rPr>
              <w:t>Mokymosi lūkesčiai ir mokinių skatinimas (2.2.1.)</w:t>
            </w:r>
          </w:p>
        </w:tc>
      </w:tr>
    </w:tbl>
    <w:p w14:paraId="3DBB8F00" w14:textId="77777777" w:rsidR="00401BA5" w:rsidRDefault="00401BA5" w:rsidP="00401BA5">
      <w:pPr>
        <w:spacing w:after="0"/>
        <w:jc w:val="both"/>
        <w:rPr>
          <w:rFonts w:ascii="Times New Roman" w:hAnsi="Times New Roman" w:cs="Times New Roman"/>
          <w:sz w:val="24"/>
          <w:szCs w:val="24"/>
        </w:rPr>
      </w:pPr>
    </w:p>
    <w:p w14:paraId="5F69BFF3" w14:textId="77777777" w:rsidR="00CB61E2" w:rsidRDefault="00CB61E2" w:rsidP="00401BA5">
      <w:pPr>
        <w:spacing w:after="0"/>
        <w:jc w:val="both"/>
        <w:rPr>
          <w:rFonts w:ascii="Times New Roman" w:hAnsi="Times New Roman" w:cs="Times New Roman"/>
          <w:sz w:val="24"/>
          <w:szCs w:val="24"/>
        </w:rPr>
      </w:pPr>
    </w:p>
    <w:p w14:paraId="76F5BC05" w14:textId="77777777" w:rsidR="00CB61E2" w:rsidRDefault="00CB61E2" w:rsidP="00401BA5">
      <w:pPr>
        <w:spacing w:after="0"/>
        <w:jc w:val="both"/>
        <w:rPr>
          <w:rFonts w:ascii="Times New Roman" w:hAnsi="Times New Roman" w:cs="Times New Roman"/>
          <w:sz w:val="24"/>
          <w:szCs w:val="24"/>
        </w:rPr>
      </w:pPr>
    </w:p>
    <w:p w14:paraId="4C3AF77D" w14:textId="77777777" w:rsidR="00CB61E2" w:rsidRDefault="00CB61E2" w:rsidP="00401BA5">
      <w:pPr>
        <w:spacing w:after="0"/>
        <w:jc w:val="both"/>
        <w:rPr>
          <w:rFonts w:ascii="Times New Roman" w:hAnsi="Times New Roman" w:cs="Times New Roman"/>
          <w:sz w:val="24"/>
          <w:szCs w:val="24"/>
        </w:rPr>
      </w:pPr>
    </w:p>
    <w:p w14:paraId="0D355100" w14:textId="77777777" w:rsidR="00CB61E2" w:rsidRDefault="00CB61E2" w:rsidP="00401BA5">
      <w:pPr>
        <w:spacing w:after="0"/>
        <w:jc w:val="both"/>
        <w:rPr>
          <w:rFonts w:ascii="Times New Roman" w:hAnsi="Times New Roman" w:cs="Times New Roman"/>
          <w:sz w:val="24"/>
          <w:szCs w:val="24"/>
        </w:rPr>
      </w:pPr>
    </w:p>
    <w:p w14:paraId="517137A1" w14:textId="77777777" w:rsidR="00CB61E2" w:rsidRDefault="00CB61E2" w:rsidP="00401BA5">
      <w:pPr>
        <w:spacing w:after="0"/>
        <w:jc w:val="both"/>
        <w:rPr>
          <w:rFonts w:ascii="Times New Roman" w:hAnsi="Times New Roman" w:cs="Times New Roman"/>
          <w:sz w:val="24"/>
          <w:szCs w:val="24"/>
        </w:rPr>
      </w:pPr>
    </w:p>
    <w:p w14:paraId="7F6FF207" w14:textId="77777777" w:rsidR="00CB61E2" w:rsidRDefault="00CB61E2" w:rsidP="00401BA5">
      <w:pPr>
        <w:spacing w:after="0"/>
        <w:jc w:val="both"/>
        <w:rPr>
          <w:rFonts w:ascii="Times New Roman" w:hAnsi="Times New Roman" w:cs="Times New Roman"/>
          <w:sz w:val="24"/>
          <w:szCs w:val="24"/>
        </w:rPr>
      </w:pPr>
    </w:p>
    <w:p w14:paraId="04A4EEE2" w14:textId="77777777" w:rsidR="00CB61E2" w:rsidRDefault="00CB61E2" w:rsidP="00401BA5">
      <w:pPr>
        <w:spacing w:after="0"/>
        <w:jc w:val="both"/>
        <w:rPr>
          <w:rFonts w:ascii="Times New Roman" w:hAnsi="Times New Roman" w:cs="Times New Roman"/>
          <w:sz w:val="24"/>
          <w:szCs w:val="24"/>
        </w:rPr>
      </w:pPr>
    </w:p>
    <w:p w14:paraId="466CFCCA" w14:textId="77777777" w:rsidR="00CB61E2" w:rsidRDefault="00CB61E2" w:rsidP="00401BA5">
      <w:pPr>
        <w:spacing w:after="0"/>
        <w:jc w:val="both"/>
        <w:rPr>
          <w:rFonts w:ascii="Times New Roman" w:hAnsi="Times New Roman" w:cs="Times New Roman"/>
          <w:sz w:val="24"/>
          <w:szCs w:val="24"/>
        </w:rPr>
      </w:pPr>
    </w:p>
    <w:p w14:paraId="5E2A9D0F" w14:textId="77777777" w:rsidR="00CB61E2" w:rsidRDefault="00CB61E2" w:rsidP="00401BA5">
      <w:pPr>
        <w:spacing w:after="0"/>
        <w:jc w:val="both"/>
        <w:rPr>
          <w:rFonts w:ascii="Times New Roman" w:hAnsi="Times New Roman" w:cs="Times New Roman"/>
          <w:sz w:val="24"/>
          <w:szCs w:val="24"/>
        </w:rPr>
      </w:pPr>
    </w:p>
    <w:p w14:paraId="23D833D3" w14:textId="77777777" w:rsidR="00CB61E2" w:rsidRDefault="00CB61E2" w:rsidP="00401BA5">
      <w:pPr>
        <w:spacing w:after="0"/>
        <w:jc w:val="both"/>
        <w:rPr>
          <w:rFonts w:ascii="Times New Roman" w:hAnsi="Times New Roman" w:cs="Times New Roman"/>
          <w:sz w:val="24"/>
          <w:szCs w:val="24"/>
        </w:rPr>
      </w:pPr>
    </w:p>
    <w:p w14:paraId="3848E44B" w14:textId="77777777" w:rsidR="00CB61E2" w:rsidRDefault="00CB61E2" w:rsidP="00401BA5">
      <w:pPr>
        <w:spacing w:after="0"/>
        <w:jc w:val="both"/>
        <w:rPr>
          <w:rFonts w:ascii="Times New Roman" w:hAnsi="Times New Roman" w:cs="Times New Roman"/>
          <w:sz w:val="24"/>
          <w:szCs w:val="24"/>
        </w:rPr>
      </w:pPr>
    </w:p>
    <w:p w14:paraId="5F6AE564" w14:textId="77777777" w:rsidR="00CB61E2" w:rsidRDefault="00CB61E2" w:rsidP="00401BA5">
      <w:pPr>
        <w:spacing w:after="0"/>
        <w:jc w:val="both"/>
        <w:rPr>
          <w:rFonts w:ascii="Times New Roman" w:hAnsi="Times New Roman" w:cs="Times New Roman"/>
          <w:sz w:val="24"/>
          <w:szCs w:val="24"/>
        </w:rPr>
      </w:pPr>
    </w:p>
    <w:p w14:paraId="22EF067F" w14:textId="77777777" w:rsidR="00CB61E2" w:rsidRDefault="00CB61E2" w:rsidP="00401BA5">
      <w:pPr>
        <w:spacing w:after="0"/>
        <w:jc w:val="both"/>
        <w:rPr>
          <w:rFonts w:ascii="Times New Roman" w:hAnsi="Times New Roman" w:cs="Times New Roman"/>
          <w:sz w:val="24"/>
          <w:szCs w:val="24"/>
        </w:rPr>
      </w:pPr>
    </w:p>
    <w:p w14:paraId="46D8EF75" w14:textId="77777777" w:rsidR="00CB61E2" w:rsidRDefault="00CB61E2" w:rsidP="00401BA5">
      <w:pPr>
        <w:spacing w:after="0"/>
        <w:jc w:val="both"/>
        <w:rPr>
          <w:rFonts w:ascii="Times New Roman" w:hAnsi="Times New Roman" w:cs="Times New Roman"/>
          <w:sz w:val="24"/>
          <w:szCs w:val="24"/>
        </w:rPr>
      </w:pPr>
    </w:p>
    <w:p w14:paraId="0B6733A0" w14:textId="77777777" w:rsidR="00CB61E2" w:rsidRDefault="00CB61E2" w:rsidP="00401BA5">
      <w:pPr>
        <w:spacing w:after="0"/>
        <w:jc w:val="both"/>
        <w:rPr>
          <w:rFonts w:ascii="Times New Roman" w:hAnsi="Times New Roman" w:cs="Times New Roman"/>
          <w:sz w:val="24"/>
          <w:szCs w:val="24"/>
        </w:rPr>
      </w:pPr>
    </w:p>
    <w:p w14:paraId="1134259E" w14:textId="77777777" w:rsidR="00CB61E2" w:rsidRDefault="00CB61E2" w:rsidP="00401BA5">
      <w:pPr>
        <w:spacing w:after="0"/>
        <w:jc w:val="both"/>
        <w:rPr>
          <w:rFonts w:ascii="Times New Roman" w:hAnsi="Times New Roman" w:cs="Times New Roman"/>
          <w:sz w:val="24"/>
          <w:szCs w:val="24"/>
        </w:rPr>
      </w:pPr>
    </w:p>
    <w:p w14:paraId="1893E37C" w14:textId="77777777" w:rsidR="00CB61E2" w:rsidRDefault="00CB61E2" w:rsidP="00401BA5">
      <w:pPr>
        <w:spacing w:after="0"/>
        <w:jc w:val="both"/>
        <w:rPr>
          <w:rFonts w:ascii="Times New Roman" w:hAnsi="Times New Roman" w:cs="Times New Roman"/>
          <w:sz w:val="24"/>
          <w:szCs w:val="24"/>
        </w:rPr>
      </w:pPr>
    </w:p>
    <w:p w14:paraId="7C8AD1A7" w14:textId="77777777" w:rsidR="00CB61E2" w:rsidRDefault="00CB61E2" w:rsidP="00401BA5">
      <w:pPr>
        <w:spacing w:after="0"/>
        <w:jc w:val="both"/>
        <w:rPr>
          <w:rFonts w:ascii="Times New Roman" w:hAnsi="Times New Roman" w:cs="Times New Roman"/>
          <w:sz w:val="24"/>
          <w:szCs w:val="24"/>
        </w:rPr>
      </w:pPr>
    </w:p>
    <w:p w14:paraId="7499EA0D" w14:textId="77777777" w:rsidR="00CB61E2" w:rsidRDefault="00CB61E2" w:rsidP="00401BA5">
      <w:pPr>
        <w:spacing w:after="0"/>
        <w:jc w:val="both"/>
        <w:rPr>
          <w:rFonts w:ascii="Times New Roman" w:hAnsi="Times New Roman" w:cs="Times New Roman"/>
          <w:sz w:val="24"/>
          <w:szCs w:val="24"/>
        </w:rPr>
      </w:pPr>
    </w:p>
    <w:p w14:paraId="4FB4F4A0" w14:textId="77777777" w:rsidR="00CB61E2" w:rsidRDefault="00CB61E2" w:rsidP="00401BA5">
      <w:pPr>
        <w:spacing w:after="0"/>
        <w:jc w:val="both"/>
        <w:rPr>
          <w:rFonts w:ascii="Times New Roman" w:hAnsi="Times New Roman" w:cs="Times New Roman"/>
          <w:sz w:val="24"/>
          <w:szCs w:val="24"/>
        </w:rPr>
      </w:pPr>
    </w:p>
    <w:p w14:paraId="6C197A5C" w14:textId="77777777" w:rsidR="00CB61E2" w:rsidRDefault="00CB61E2" w:rsidP="00401BA5">
      <w:pPr>
        <w:spacing w:after="0"/>
        <w:jc w:val="both"/>
        <w:rPr>
          <w:rFonts w:ascii="Times New Roman" w:hAnsi="Times New Roman" w:cs="Times New Roman"/>
          <w:sz w:val="24"/>
          <w:szCs w:val="24"/>
        </w:rPr>
      </w:pPr>
    </w:p>
    <w:p w14:paraId="28780C44" w14:textId="77777777" w:rsidR="00CB61E2" w:rsidRDefault="00CB61E2" w:rsidP="00401BA5">
      <w:pPr>
        <w:spacing w:after="0"/>
        <w:jc w:val="both"/>
        <w:rPr>
          <w:rFonts w:ascii="Times New Roman" w:hAnsi="Times New Roman" w:cs="Times New Roman"/>
          <w:sz w:val="24"/>
          <w:szCs w:val="24"/>
        </w:rPr>
      </w:pPr>
    </w:p>
    <w:p w14:paraId="207B5576" w14:textId="77777777" w:rsidR="00CB61E2" w:rsidRDefault="00CB61E2" w:rsidP="00401BA5">
      <w:pPr>
        <w:spacing w:after="0"/>
        <w:jc w:val="both"/>
        <w:rPr>
          <w:rFonts w:ascii="Times New Roman" w:hAnsi="Times New Roman" w:cs="Times New Roman"/>
          <w:sz w:val="24"/>
          <w:szCs w:val="24"/>
        </w:rPr>
      </w:pPr>
    </w:p>
    <w:p w14:paraId="368A51A8" w14:textId="77777777" w:rsidR="00CB61E2" w:rsidRDefault="00CB61E2" w:rsidP="00401BA5">
      <w:pPr>
        <w:spacing w:after="0"/>
        <w:jc w:val="both"/>
        <w:rPr>
          <w:rFonts w:ascii="Times New Roman" w:hAnsi="Times New Roman" w:cs="Times New Roman"/>
          <w:sz w:val="24"/>
          <w:szCs w:val="24"/>
        </w:rPr>
      </w:pPr>
    </w:p>
    <w:p w14:paraId="736B5FF0" w14:textId="77777777" w:rsidR="00CB61E2" w:rsidRDefault="00CB61E2" w:rsidP="00401BA5">
      <w:pPr>
        <w:spacing w:after="0"/>
        <w:jc w:val="both"/>
        <w:rPr>
          <w:rFonts w:ascii="Times New Roman" w:hAnsi="Times New Roman" w:cs="Times New Roman"/>
          <w:sz w:val="24"/>
          <w:szCs w:val="24"/>
        </w:rPr>
      </w:pPr>
    </w:p>
    <w:p w14:paraId="794C6615" w14:textId="77777777" w:rsidR="00CB61E2" w:rsidRDefault="00CB61E2" w:rsidP="00401BA5">
      <w:pPr>
        <w:spacing w:after="0"/>
        <w:jc w:val="both"/>
        <w:rPr>
          <w:rFonts w:ascii="Times New Roman" w:hAnsi="Times New Roman" w:cs="Times New Roman"/>
          <w:sz w:val="24"/>
          <w:szCs w:val="24"/>
        </w:rPr>
      </w:pPr>
    </w:p>
    <w:p w14:paraId="02F5230D" w14:textId="77777777" w:rsidR="00CB61E2" w:rsidRDefault="00CB61E2" w:rsidP="00401BA5">
      <w:pPr>
        <w:spacing w:after="0"/>
        <w:jc w:val="both"/>
        <w:rPr>
          <w:rFonts w:ascii="Times New Roman" w:hAnsi="Times New Roman" w:cs="Times New Roman"/>
          <w:sz w:val="24"/>
          <w:szCs w:val="24"/>
        </w:rPr>
      </w:pPr>
    </w:p>
    <w:p w14:paraId="114E6119" w14:textId="77777777" w:rsidR="00CB61E2" w:rsidRDefault="00CB61E2" w:rsidP="00401BA5">
      <w:pPr>
        <w:spacing w:after="0"/>
        <w:jc w:val="both"/>
        <w:rPr>
          <w:rFonts w:ascii="Times New Roman" w:hAnsi="Times New Roman" w:cs="Times New Roman"/>
          <w:sz w:val="24"/>
          <w:szCs w:val="24"/>
        </w:rPr>
      </w:pPr>
    </w:p>
    <w:p w14:paraId="06EFB87B" w14:textId="77777777" w:rsidR="00CB61E2" w:rsidRDefault="00CB61E2" w:rsidP="00401BA5">
      <w:pPr>
        <w:spacing w:after="0"/>
        <w:jc w:val="both"/>
        <w:rPr>
          <w:rFonts w:ascii="Times New Roman" w:hAnsi="Times New Roman" w:cs="Times New Roman"/>
          <w:sz w:val="24"/>
          <w:szCs w:val="24"/>
        </w:rPr>
      </w:pPr>
    </w:p>
    <w:p w14:paraId="3584FA3C" w14:textId="77777777" w:rsidR="00CB61E2" w:rsidRDefault="00CB61E2" w:rsidP="00401BA5">
      <w:pPr>
        <w:spacing w:after="0"/>
        <w:jc w:val="both"/>
        <w:rPr>
          <w:rFonts w:ascii="Times New Roman" w:hAnsi="Times New Roman" w:cs="Times New Roman"/>
          <w:sz w:val="24"/>
          <w:szCs w:val="24"/>
        </w:rPr>
      </w:pPr>
    </w:p>
    <w:p w14:paraId="4980A870" w14:textId="77777777" w:rsidR="00CB61E2" w:rsidRDefault="00CB61E2" w:rsidP="00CB61E2">
      <w:pPr>
        <w:jc w:val="center"/>
        <w:rPr>
          <w:rFonts w:ascii="Times New Roman" w:hAnsi="Times New Roman" w:cs="Times New Roman"/>
          <w:b/>
          <w:sz w:val="24"/>
          <w:szCs w:val="24"/>
        </w:rPr>
      </w:pPr>
      <w:r w:rsidRPr="00D35BC0">
        <w:rPr>
          <w:rFonts w:ascii="Times New Roman" w:hAnsi="Times New Roman" w:cs="Times New Roman"/>
          <w:b/>
          <w:sz w:val="24"/>
          <w:szCs w:val="24"/>
        </w:rPr>
        <w:lastRenderedPageBreak/>
        <w:t>KYBARTŲ VAIKŲ LOPŠELIS-DARŽELIS „KREGŽDUTĖ“</w:t>
      </w:r>
    </w:p>
    <w:p w14:paraId="67CAA5F4" w14:textId="77777777" w:rsidR="00CB61E2" w:rsidRDefault="00CB61E2" w:rsidP="00CB61E2">
      <w:pPr>
        <w:jc w:val="center"/>
        <w:rPr>
          <w:rFonts w:ascii="Times New Roman" w:hAnsi="Times New Roman" w:cs="Times New Roman"/>
          <w:b/>
          <w:sz w:val="24"/>
          <w:szCs w:val="24"/>
        </w:rPr>
      </w:pPr>
      <w:r>
        <w:rPr>
          <w:rFonts w:ascii="Times New Roman" w:hAnsi="Times New Roman" w:cs="Times New Roman"/>
          <w:b/>
          <w:sz w:val="24"/>
          <w:szCs w:val="24"/>
        </w:rPr>
        <w:t>Veiklos kokybės įsivertinimas 2019 m.</w:t>
      </w:r>
    </w:p>
    <w:p w14:paraId="644D769A" w14:textId="77777777" w:rsidR="00CB61E2" w:rsidRPr="00CB61E2" w:rsidRDefault="00CB61E2" w:rsidP="00CB61E2">
      <w:pPr>
        <w:pStyle w:val="Sraopastraipa"/>
        <w:numPr>
          <w:ilvl w:val="0"/>
          <w:numId w:val="8"/>
        </w:numPr>
        <w:ind w:left="284" w:hanging="284"/>
        <w:rPr>
          <w:rFonts w:ascii="Times New Roman" w:hAnsi="Times New Roman" w:cs="Times New Roman"/>
          <w:b/>
          <w:sz w:val="24"/>
          <w:szCs w:val="24"/>
        </w:rPr>
      </w:pPr>
      <w:r w:rsidRPr="00ED3422">
        <w:rPr>
          <w:rFonts w:ascii="Times New Roman" w:hAnsi="Times New Roman" w:cs="Times New Roman"/>
          <w:b/>
          <w:sz w:val="24"/>
          <w:szCs w:val="24"/>
        </w:rPr>
        <w:t>Rezultatai</w:t>
      </w:r>
    </w:p>
    <w:p w14:paraId="0ACBE08B" w14:textId="77777777" w:rsidR="00CB61E2" w:rsidRDefault="00CB61E2" w:rsidP="00401BA5">
      <w:pPr>
        <w:spacing w:after="0"/>
        <w:jc w:val="both"/>
        <w:rPr>
          <w:rFonts w:ascii="Times New Roman" w:hAnsi="Times New Roman" w:cs="Times New Roman"/>
          <w:sz w:val="24"/>
          <w:szCs w:val="24"/>
        </w:rPr>
      </w:pPr>
      <w:r>
        <w:rPr>
          <w:noProof/>
          <w:lang w:eastAsia="lt-LT"/>
        </w:rPr>
        <w:drawing>
          <wp:inline distT="0" distB="0" distL="0" distR="0" wp14:anchorId="35D2DF49" wp14:editId="75CCC9D5">
            <wp:extent cx="4572000" cy="2743200"/>
            <wp:effectExtent l="0" t="0" r="19050" b="1905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A71EBDE" w14:textId="77777777" w:rsidR="00CB61E2" w:rsidRDefault="00CB61E2" w:rsidP="00401BA5">
      <w:pPr>
        <w:spacing w:after="0"/>
        <w:jc w:val="both"/>
        <w:rPr>
          <w:rFonts w:ascii="Times New Roman" w:hAnsi="Times New Roman" w:cs="Times New Roman"/>
          <w:sz w:val="24"/>
          <w:szCs w:val="24"/>
        </w:rPr>
      </w:pPr>
    </w:p>
    <w:p w14:paraId="0F728668" w14:textId="77777777" w:rsidR="00CB61E2" w:rsidRPr="00CB61E2" w:rsidRDefault="00CB61E2" w:rsidP="00CB61E2">
      <w:pPr>
        <w:pStyle w:val="Sraopastraipa"/>
        <w:numPr>
          <w:ilvl w:val="0"/>
          <w:numId w:val="8"/>
        </w:numPr>
        <w:rPr>
          <w:rFonts w:ascii="Times New Roman" w:hAnsi="Times New Roman" w:cs="Times New Roman"/>
          <w:b/>
          <w:sz w:val="24"/>
          <w:szCs w:val="24"/>
        </w:rPr>
      </w:pPr>
      <w:r w:rsidRPr="00CB61E2">
        <w:rPr>
          <w:rFonts w:ascii="Times New Roman" w:hAnsi="Times New Roman" w:cs="Times New Roman"/>
          <w:b/>
          <w:sz w:val="24"/>
          <w:szCs w:val="24"/>
        </w:rPr>
        <w:t>Ugdymas(</w:t>
      </w:r>
      <w:proofErr w:type="spellStart"/>
      <w:r w:rsidRPr="00CB61E2">
        <w:rPr>
          <w:rFonts w:ascii="Times New Roman" w:hAnsi="Times New Roman" w:cs="Times New Roman"/>
          <w:b/>
          <w:sz w:val="24"/>
          <w:szCs w:val="24"/>
        </w:rPr>
        <w:t>is</w:t>
      </w:r>
      <w:proofErr w:type="spellEnd"/>
      <w:r w:rsidRPr="00CB61E2">
        <w:rPr>
          <w:rFonts w:ascii="Times New Roman" w:hAnsi="Times New Roman" w:cs="Times New Roman"/>
          <w:b/>
          <w:sz w:val="24"/>
          <w:szCs w:val="24"/>
        </w:rPr>
        <w:t>) ir mokinių patirtys</w:t>
      </w:r>
    </w:p>
    <w:p w14:paraId="379B06B1" w14:textId="77777777" w:rsidR="00CB61E2" w:rsidRPr="00CB61E2" w:rsidRDefault="00CB61E2" w:rsidP="00CB61E2">
      <w:pPr>
        <w:ind w:left="142"/>
        <w:rPr>
          <w:rFonts w:ascii="Times New Roman" w:hAnsi="Times New Roman" w:cs="Times New Roman"/>
          <w:b/>
          <w:sz w:val="24"/>
          <w:szCs w:val="24"/>
        </w:rPr>
      </w:pPr>
      <w:r>
        <w:rPr>
          <w:noProof/>
          <w:lang w:eastAsia="lt-LT"/>
        </w:rPr>
        <w:drawing>
          <wp:inline distT="0" distB="0" distL="0" distR="0" wp14:anchorId="4C67FA2C" wp14:editId="4BF54552">
            <wp:extent cx="5640019" cy="4228185"/>
            <wp:effectExtent l="0" t="0" r="18415" b="2032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15C9602" w14:textId="77777777" w:rsidR="00CB61E2" w:rsidRDefault="00CB61E2" w:rsidP="00401BA5">
      <w:pPr>
        <w:spacing w:after="0"/>
        <w:jc w:val="both"/>
        <w:rPr>
          <w:rFonts w:ascii="Times New Roman" w:hAnsi="Times New Roman" w:cs="Times New Roman"/>
          <w:sz w:val="24"/>
          <w:szCs w:val="24"/>
        </w:rPr>
      </w:pPr>
    </w:p>
    <w:p w14:paraId="67F39F2B" w14:textId="77777777" w:rsidR="00CB61E2" w:rsidRDefault="00CB61E2" w:rsidP="00401BA5">
      <w:pPr>
        <w:spacing w:after="0"/>
        <w:jc w:val="both"/>
        <w:rPr>
          <w:rFonts w:ascii="Times New Roman" w:hAnsi="Times New Roman" w:cs="Times New Roman"/>
          <w:sz w:val="24"/>
          <w:szCs w:val="24"/>
        </w:rPr>
      </w:pPr>
    </w:p>
    <w:p w14:paraId="082E29AA" w14:textId="77777777" w:rsidR="00CB61E2" w:rsidRDefault="00CB61E2" w:rsidP="00CB61E2">
      <w:pPr>
        <w:pStyle w:val="Sraopastraipa"/>
        <w:numPr>
          <w:ilvl w:val="0"/>
          <w:numId w:val="8"/>
        </w:numPr>
        <w:rPr>
          <w:rFonts w:ascii="Times New Roman" w:hAnsi="Times New Roman" w:cs="Times New Roman"/>
          <w:b/>
          <w:sz w:val="24"/>
          <w:szCs w:val="24"/>
        </w:rPr>
      </w:pPr>
      <w:r w:rsidRPr="00CB61E2">
        <w:rPr>
          <w:rFonts w:ascii="Times New Roman" w:hAnsi="Times New Roman" w:cs="Times New Roman"/>
          <w:b/>
          <w:sz w:val="24"/>
          <w:szCs w:val="24"/>
        </w:rPr>
        <w:lastRenderedPageBreak/>
        <w:t>Ugdymosi aplinkos</w:t>
      </w:r>
    </w:p>
    <w:p w14:paraId="6E010797" w14:textId="77777777" w:rsidR="00CB61E2" w:rsidRDefault="00CB61E2" w:rsidP="00CB61E2">
      <w:pPr>
        <w:rPr>
          <w:rFonts w:ascii="Times New Roman" w:hAnsi="Times New Roman" w:cs="Times New Roman"/>
          <w:b/>
          <w:sz w:val="24"/>
          <w:szCs w:val="24"/>
        </w:rPr>
      </w:pPr>
      <w:r>
        <w:rPr>
          <w:noProof/>
          <w:lang w:eastAsia="lt-LT"/>
        </w:rPr>
        <w:drawing>
          <wp:inline distT="0" distB="0" distL="0" distR="0" wp14:anchorId="1B7144BD" wp14:editId="6366DA5A">
            <wp:extent cx="4572000" cy="2743200"/>
            <wp:effectExtent l="0" t="0" r="19050" b="1905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8D2BD5" w14:textId="77777777" w:rsidR="00CB61E2" w:rsidRDefault="00CB61E2" w:rsidP="00CB61E2">
      <w:pPr>
        <w:pStyle w:val="Sraopastraipa"/>
        <w:numPr>
          <w:ilvl w:val="0"/>
          <w:numId w:val="8"/>
        </w:numPr>
        <w:rPr>
          <w:rFonts w:ascii="Times New Roman" w:hAnsi="Times New Roman" w:cs="Times New Roman"/>
          <w:b/>
          <w:sz w:val="24"/>
          <w:szCs w:val="24"/>
        </w:rPr>
      </w:pPr>
      <w:r>
        <w:rPr>
          <w:rFonts w:ascii="Times New Roman" w:hAnsi="Times New Roman" w:cs="Times New Roman"/>
          <w:b/>
          <w:sz w:val="24"/>
          <w:szCs w:val="24"/>
        </w:rPr>
        <w:t>Lyderystė</w:t>
      </w:r>
    </w:p>
    <w:p w14:paraId="1AD76D83" w14:textId="77777777" w:rsidR="00CB61E2" w:rsidRPr="00CB61E2" w:rsidRDefault="00CB61E2" w:rsidP="00CB61E2">
      <w:pPr>
        <w:ind w:left="142"/>
        <w:rPr>
          <w:rFonts w:ascii="Times New Roman" w:hAnsi="Times New Roman" w:cs="Times New Roman"/>
          <w:b/>
          <w:sz w:val="24"/>
          <w:szCs w:val="24"/>
        </w:rPr>
      </w:pPr>
      <w:r>
        <w:rPr>
          <w:noProof/>
          <w:lang w:eastAsia="lt-LT"/>
        </w:rPr>
        <w:drawing>
          <wp:inline distT="0" distB="0" distL="0" distR="0" wp14:anchorId="7BD3AAC6" wp14:editId="024B6658">
            <wp:extent cx="5084064" cy="3189427"/>
            <wp:effectExtent l="0" t="0" r="21590" b="1143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90F9FA" w14:textId="77777777" w:rsidR="00CB61E2" w:rsidRPr="00CB630F" w:rsidRDefault="00CB61E2" w:rsidP="00401BA5">
      <w:pPr>
        <w:spacing w:after="0"/>
        <w:jc w:val="both"/>
        <w:rPr>
          <w:rFonts w:ascii="Times New Roman" w:hAnsi="Times New Roman" w:cs="Times New Roman"/>
          <w:sz w:val="24"/>
          <w:szCs w:val="24"/>
        </w:rPr>
      </w:pPr>
    </w:p>
    <w:sectPr w:rsidR="00CB61E2" w:rsidRPr="00CB630F" w:rsidSect="00180AF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74"/>
    <w:multiLevelType w:val="hybridMultilevel"/>
    <w:tmpl w:val="6DC48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DA6FC3"/>
    <w:multiLevelType w:val="multilevel"/>
    <w:tmpl w:val="61D6D176"/>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AF55A1"/>
    <w:multiLevelType w:val="hybridMultilevel"/>
    <w:tmpl w:val="ABAEA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6F06BA9"/>
    <w:multiLevelType w:val="hybridMultilevel"/>
    <w:tmpl w:val="F5C41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5812DC"/>
    <w:multiLevelType w:val="hybridMultilevel"/>
    <w:tmpl w:val="4DF64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F71816"/>
    <w:multiLevelType w:val="hybridMultilevel"/>
    <w:tmpl w:val="6DCE1072"/>
    <w:lvl w:ilvl="0" w:tplc="0427000D">
      <w:start w:val="1"/>
      <w:numFmt w:val="bullet"/>
      <w:lvlText w:val=""/>
      <w:lvlJc w:val="left"/>
      <w:pPr>
        <w:ind w:left="2345" w:hanging="360"/>
      </w:pPr>
      <w:rPr>
        <w:rFonts w:ascii="Wingdings" w:hAnsi="Wingdings" w:hint="default"/>
      </w:rPr>
    </w:lvl>
    <w:lvl w:ilvl="1" w:tplc="04270003" w:tentative="1">
      <w:start w:val="1"/>
      <w:numFmt w:val="bullet"/>
      <w:lvlText w:val="o"/>
      <w:lvlJc w:val="left"/>
      <w:pPr>
        <w:ind w:left="3065" w:hanging="360"/>
      </w:pPr>
      <w:rPr>
        <w:rFonts w:ascii="Courier New" w:hAnsi="Courier New" w:cs="Courier New" w:hint="default"/>
      </w:rPr>
    </w:lvl>
    <w:lvl w:ilvl="2" w:tplc="04270005" w:tentative="1">
      <w:start w:val="1"/>
      <w:numFmt w:val="bullet"/>
      <w:lvlText w:val=""/>
      <w:lvlJc w:val="left"/>
      <w:pPr>
        <w:ind w:left="3785" w:hanging="360"/>
      </w:pPr>
      <w:rPr>
        <w:rFonts w:ascii="Wingdings" w:hAnsi="Wingdings" w:hint="default"/>
      </w:rPr>
    </w:lvl>
    <w:lvl w:ilvl="3" w:tplc="04270001" w:tentative="1">
      <w:start w:val="1"/>
      <w:numFmt w:val="bullet"/>
      <w:lvlText w:val=""/>
      <w:lvlJc w:val="left"/>
      <w:pPr>
        <w:ind w:left="4505" w:hanging="360"/>
      </w:pPr>
      <w:rPr>
        <w:rFonts w:ascii="Symbol" w:hAnsi="Symbol" w:hint="default"/>
      </w:rPr>
    </w:lvl>
    <w:lvl w:ilvl="4" w:tplc="04270003" w:tentative="1">
      <w:start w:val="1"/>
      <w:numFmt w:val="bullet"/>
      <w:lvlText w:val="o"/>
      <w:lvlJc w:val="left"/>
      <w:pPr>
        <w:ind w:left="5225" w:hanging="360"/>
      </w:pPr>
      <w:rPr>
        <w:rFonts w:ascii="Courier New" w:hAnsi="Courier New" w:cs="Courier New" w:hint="default"/>
      </w:rPr>
    </w:lvl>
    <w:lvl w:ilvl="5" w:tplc="04270005" w:tentative="1">
      <w:start w:val="1"/>
      <w:numFmt w:val="bullet"/>
      <w:lvlText w:val=""/>
      <w:lvlJc w:val="left"/>
      <w:pPr>
        <w:ind w:left="5945" w:hanging="360"/>
      </w:pPr>
      <w:rPr>
        <w:rFonts w:ascii="Wingdings" w:hAnsi="Wingdings" w:hint="default"/>
      </w:rPr>
    </w:lvl>
    <w:lvl w:ilvl="6" w:tplc="04270001" w:tentative="1">
      <w:start w:val="1"/>
      <w:numFmt w:val="bullet"/>
      <w:lvlText w:val=""/>
      <w:lvlJc w:val="left"/>
      <w:pPr>
        <w:ind w:left="6665" w:hanging="360"/>
      </w:pPr>
      <w:rPr>
        <w:rFonts w:ascii="Symbol" w:hAnsi="Symbol" w:hint="default"/>
      </w:rPr>
    </w:lvl>
    <w:lvl w:ilvl="7" w:tplc="04270003" w:tentative="1">
      <w:start w:val="1"/>
      <w:numFmt w:val="bullet"/>
      <w:lvlText w:val="o"/>
      <w:lvlJc w:val="left"/>
      <w:pPr>
        <w:ind w:left="7385" w:hanging="360"/>
      </w:pPr>
      <w:rPr>
        <w:rFonts w:ascii="Courier New" w:hAnsi="Courier New" w:cs="Courier New" w:hint="default"/>
      </w:rPr>
    </w:lvl>
    <w:lvl w:ilvl="8" w:tplc="04270005" w:tentative="1">
      <w:start w:val="1"/>
      <w:numFmt w:val="bullet"/>
      <w:lvlText w:val=""/>
      <w:lvlJc w:val="left"/>
      <w:pPr>
        <w:ind w:left="8105" w:hanging="360"/>
      </w:pPr>
      <w:rPr>
        <w:rFonts w:ascii="Wingdings" w:hAnsi="Wingdings" w:hint="default"/>
      </w:rPr>
    </w:lvl>
  </w:abstractNum>
  <w:abstractNum w:abstractNumId="6" w15:restartNumberingAfterBreak="0">
    <w:nsid w:val="77571623"/>
    <w:multiLevelType w:val="hybridMultilevel"/>
    <w:tmpl w:val="D2022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B4A17DC"/>
    <w:multiLevelType w:val="multilevel"/>
    <w:tmpl w:val="0128BC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C51903"/>
    <w:multiLevelType w:val="hybridMultilevel"/>
    <w:tmpl w:val="92149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0E2"/>
    <w:rsid w:val="000634D1"/>
    <w:rsid w:val="00075F67"/>
    <w:rsid w:val="00091EAA"/>
    <w:rsid w:val="000C75E2"/>
    <w:rsid w:val="00177BAA"/>
    <w:rsid w:val="00180AF9"/>
    <w:rsid w:val="001A1253"/>
    <w:rsid w:val="00401BA5"/>
    <w:rsid w:val="005B1299"/>
    <w:rsid w:val="006A6744"/>
    <w:rsid w:val="00930544"/>
    <w:rsid w:val="00AB2878"/>
    <w:rsid w:val="00AB3BC4"/>
    <w:rsid w:val="00C750B0"/>
    <w:rsid w:val="00CB61E2"/>
    <w:rsid w:val="00CB630F"/>
    <w:rsid w:val="00D200E2"/>
    <w:rsid w:val="00E86546"/>
    <w:rsid w:val="00F80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AD0"/>
  <w15:docId w15:val="{3468E241-1B5E-44BE-9526-27D2C4E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066C"/>
    <w:pPr>
      <w:ind w:left="720"/>
      <w:contextualSpacing/>
    </w:pPr>
  </w:style>
  <w:style w:type="table" w:styleId="Lentelstinklelis">
    <w:name w:val="Table Grid"/>
    <w:basedOn w:val="prastojilentel"/>
    <w:uiPriority w:val="59"/>
    <w:rsid w:val="0040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B6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Desktop\MOKYKLOS%20&#302;SIVERTINIMA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esktop\MOKYKLOS%20&#302;SIVERTINIMAS%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totojas\Desktop\MOKYKLOS%20&#302;SIVERTINIMAS%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rtotojas\Desktop\MOKYKLOS%20&#302;SIVERTINIMA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Lapas1!$D$6</c:f>
              <c:strCache>
                <c:ptCount val="1"/>
                <c:pt idx="0">
                  <c:v>4</c:v>
                </c:pt>
              </c:strCache>
            </c:strRef>
          </c:tx>
          <c:invertIfNegative val="0"/>
          <c:cat>
            <c:strRef>
              <c:f>Lapas1!$A$7:$C$17</c:f>
              <c:strCache>
                <c:ptCount val="11"/>
                <c:pt idx="0">
                  <c:v>savivoka, savivertė</c:v>
                </c:pt>
                <c:pt idx="1">
                  <c:v>socialumas</c:v>
                </c:pt>
                <c:pt idx="2">
                  <c:v>gyvenimo planavimas</c:v>
                </c:pt>
                <c:pt idx="3">
                  <c:v>optimalumas</c:v>
                </c:pt>
                <c:pt idx="4">
                  <c:v>visybiškumas</c:v>
                </c:pt>
                <c:pt idx="5">
                  <c:v>pažangos pastovumas</c:v>
                </c:pt>
                <c:pt idx="6">
                  <c:v>pasiekimų asmeniškumas</c:v>
                </c:pt>
                <c:pt idx="7">
                  <c:v>rezultatyvumas</c:v>
                </c:pt>
                <c:pt idx="8">
                  <c:v>stebėsenos sistemingumas</c:v>
                </c:pt>
                <c:pt idx="9">
                  <c:v>pasiekimų ir pažangos pgrįstumas</c:v>
                </c:pt>
                <c:pt idx="10">
                  <c:v>atskaitomybė</c:v>
                </c:pt>
              </c:strCache>
            </c:strRef>
          </c:cat>
          <c:val>
            <c:numRef>
              <c:f>Lapas1!$D$7:$D$17</c:f>
              <c:numCache>
                <c:formatCode>General</c:formatCode>
                <c:ptCount val="11"/>
                <c:pt idx="0">
                  <c:v>6</c:v>
                </c:pt>
                <c:pt idx="1">
                  <c:v>8</c:v>
                </c:pt>
                <c:pt idx="2">
                  <c:v>9</c:v>
                </c:pt>
                <c:pt idx="3">
                  <c:v>5</c:v>
                </c:pt>
                <c:pt idx="4">
                  <c:v>5</c:v>
                </c:pt>
                <c:pt idx="5">
                  <c:v>8</c:v>
                </c:pt>
                <c:pt idx="6">
                  <c:v>9</c:v>
                </c:pt>
                <c:pt idx="7">
                  <c:v>12</c:v>
                </c:pt>
                <c:pt idx="8">
                  <c:v>13</c:v>
                </c:pt>
                <c:pt idx="9">
                  <c:v>12</c:v>
                </c:pt>
                <c:pt idx="10">
                  <c:v>11</c:v>
                </c:pt>
              </c:numCache>
            </c:numRef>
          </c:val>
          <c:extLst>
            <c:ext xmlns:c16="http://schemas.microsoft.com/office/drawing/2014/chart" uri="{C3380CC4-5D6E-409C-BE32-E72D297353CC}">
              <c16:uniqueId val="{00000000-0D60-4282-873E-355386C9294E}"/>
            </c:ext>
          </c:extLst>
        </c:ser>
        <c:ser>
          <c:idx val="1"/>
          <c:order val="1"/>
          <c:tx>
            <c:strRef>
              <c:f>Lapas1!$E$6</c:f>
              <c:strCache>
                <c:ptCount val="1"/>
                <c:pt idx="0">
                  <c:v>3</c:v>
                </c:pt>
              </c:strCache>
            </c:strRef>
          </c:tx>
          <c:invertIfNegative val="0"/>
          <c:cat>
            <c:strRef>
              <c:f>Lapas1!$A$7:$C$17</c:f>
              <c:strCache>
                <c:ptCount val="11"/>
                <c:pt idx="0">
                  <c:v>savivoka, savivertė</c:v>
                </c:pt>
                <c:pt idx="1">
                  <c:v>socialumas</c:v>
                </c:pt>
                <c:pt idx="2">
                  <c:v>gyvenimo planavimas</c:v>
                </c:pt>
                <c:pt idx="3">
                  <c:v>optimalumas</c:v>
                </c:pt>
                <c:pt idx="4">
                  <c:v>visybiškumas</c:v>
                </c:pt>
                <c:pt idx="5">
                  <c:v>pažangos pastovumas</c:v>
                </c:pt>
                <c:pt idx="6">
                  <c:v>pasiekimų asmeniškumas</c:v>
                </c:pt>
                <c:pt idx="7">
                  <c:v>rezultatyvumas</c:v>
                </c:pt>
                <c:pt idx="8">
                  <c:v>stebėsenos sistemingumas</c:v>
                </c:pt>
                <c:pt idx="9">
                  <c:v>pasiekimų ir pažangos pgrįstumas</c:v>
                </c:pt>
                <c:pt idx="10">
                  <c:v>atskaitomybė</c:v>
                </c:pt>
              </c:strCache>
            </c:strRef>
          </c:cat>
          <c:val>
            <c:numRef>
              <c:f>Lapas1!$E$7:$E$17</c:f>
              <c:numCache>
                <c:formatCode>General</c:formatCode>
                <c:ptCount val="11"/>
                <c:pt idx="0">
                  <c:v>10</c:v>
                </c:pt>
                <c:pt idx="1">
                  <c:v>8</c:v>
                </c:pt>
                <c:pt idx="2">
                  <c:v>7</c:v>
                </c:pt>
                <c:pt idx="3">
                  <c:v>11</c:v>
                </c:pt>
                <c:pt idx="4">
                  <c:v>11</c:v>
                </c:pt>
                <c:pt idx="5">
                  <c:v>8</c:v>
                </c:pt>
                <c:pt idx="6">
                  <c:v>7</c:v>
                </c:pt>
                <c:pt idx="7">
                  <c:v>4</c:v>
                </c:pt>
                <c:pt idx="8">
                  <c:v>3</c:v>
                </c:pt>
                <c:pt idx="9">
                  <c:v>4</c:v>
                </c:pt>
                <c:pt idx="10">
                  <c:v>5</c:v>
                </c:pt>
              </c:numCache>
            </c:numRef>
          </c:val>
          <c:extLst>
            <c:ext xmlns:c16="http://schemas.microsoft.com/office/drawing/2014/chart" uri="{C3380CC4-5D6E-409C-BE32-E72D297353CC}">
              <c16:uniqueId val="{00000001-0D60-4282-873E-355386C9294E}"/>
            </c:ext>
          </c:extLst>
        </c:ser>
        <c:ser>
          <c:idx val="2"/>
          <c:order val="2"/>
          <c:tx>
            <c:strRef>
              <c:f>Lapas1!$F$6</c:f>
              <c:strCache>
                <c:ptCount val="1"/>
                <c:pt idx="0">
                  <c:v>2</c:v>
                </c:pt>
              </c:strCache>
            </c:strRef>
          </c:tx>
          <c:invertIfNegative val="0"/>
          <c:cat>
            <c:strRef>
              <c:f>Lapas1!$A$7:$C$17</c:f>
              <c:strCache>
                <c:ptCount val="11"/>
                <c:pt idx="0">
                  <c:v>savivoka, savivertė</c:v>
                </c:pt>
                <c:pt idx="1">
                  <c:v>socialumas</c:v>
                </c:pt>
                <c:pt idx="2">
                  <c:v>gyvenimo planavimas</c:v>
                </c:pt>
                <c:pt idx="3">
                  <c:v>optimalumas</c:v>
                </c:pt>
                <c:pt idx="4">
                  <c:v>visybiškumas</c:v>
                </c:pt>
                <c:pt idx="5">
                  <c:v>pažangos pastovumas</c:v>
                </c:pt>
                <c:pt idx="6">
                  <c:v>pasiekimų asmeniškumas</c:v>
                </c:pt>
                <c:pt idx="7">
                  <c:v>rezultatyvumas</c:v>
                </c:pt>
                <c:pt idx="8">
                  <c:v>stebėsenos sistemingumas</c:v>
                </c:pt>
                <c:pt idx="9">
                  <c:v>pasiekimų ir pažangos pgrįstumas</c:v>
                </c:pt>
                <c:pt idx="10">
                  <c:v>atskaitomybė</c:v>
                </c:pt>
              </c:strCache>
            </c:strRef>
          </c:cat>
          <c:val>
            <c:numRef>
              <c:f>Lapas1!$F$7:$F$17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2-0D60-4282-873E-355386C9294E}"/>
            </c:ext>
          </c:extLst>
        </c:ser>
        <c:ser>
          <c:idx val="3"/>
          <c:order val="3"/>
          <c:tx>
            <c:strRef>
              <c:f>Lapas1!$G$6</c:f>
              <c:strCache>
                <c:ptCount val="1"/>
                <c:pt idx="0">
                  <c:v>1</c:v>
                </c:pt>
              </c:strCache>
            </c:strRef>
          </c:tx>
          <c:invertIfNegative val="0"/>
          <c:cat>
            <c:strRef>
              <c:f>Lapas1!$A$7:$C$17</c:f>
              <c:strCache>
                <c:ptCount val="11"/>
                <c:pt idx="0">
                  <c:v>savivoka, savivertė</c:v>
                </c:pt>
                <c:pt idx="1">
                  <c:v>socialumas</c:v>
                </c:pt>
                <c:pt idx="2">
                  <c:v>gyvenimo planavimas</c:v>
                </c:pt>
                <c:pt idx="3">
                  <c:v>optimalumas</c:v>
                </c:pt>
                <c:pt idx="4">
                  <c:v>visybiškumas</c:v>
                </c:pt>
                <c:pt idx="5">
                  <c:v>pažangos pastovumas</c:v>
                </c:pt>
                <c:pt idx="6">
                  <c:v>pasiekimų asmeniškumas</c:v>
                </c:pt>
                <c:pt idx="7">
                  <c:v>rezultatyvumas</c:v>
                </c:pt>
                <c:pt idx="8">
                  <c:v>stebėsenos sistemingumas</c:v>
                </c:pt>
                <c:pt idx="9">
                  <c:v>pasiekimų ir pažangos pgrįstumas</c:v>
                </c:pt>
                <c:pt idx="10">
                  <c:v>atskaitomybė</c:v>
                </c:pt>
              </c:strCache>
            </c:strRef>
          </c:cat>
          <c:val>
            <c:numRef>
              <c:f>Lapas1!$G$7:$G$17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3-0D60-4282-873E-355386C9294E}"/>
            </c:ext>
          </c:extLst>
        </c:ser>
        <c:dLbls>
          <c:showLegendKey val="0"/>
          <c:showVal val="0"/>
          <c:showCatName val="0"/>
          <c:showSerName val="0"/>
          <c:showPercent val="0"/>
          <c:showBubbleSize val="0"/>
        </c:dLbls>
        <c:gapWidth val="150"/>
        <c:axId val="200066176"/>
        <c:axId val="200067712"/>
      </c:barChart>
      <c:catAx>
        <c:axId val="200066176"/>
        <c:scaling>
          <c:orientation val="minMax"/>
        </c:scaling>
        <c:delete val="0"/>
        <c:axPos val="b"/>
        <c:numFmt formatCode="General" sourceLinked="0"/>
        <c:majorTickMark val="out"/>
        <c:minorTickMark val="none"/>
        <c:tickLblPos val="nextTo"/>
        <c:crossAx val="200067712"/>
        <c:crosses val="autoZero"/>
        <c:auto val="1"/>
        <c:lblAlgn val="ctr"/>
        <c:lblOffset val="100"/>
        <c:noMultiLvlLbl val="0"/>
      </c:catAx>
      <c:valAx>
        <c:axId val="200067712"/>
        <c:scaling>
          <c:orientation val="minMax"/>
        </c:scaling>
        <c:delete val="0"/>
        <c:axPos val="l"/>
        <c:majorGridlines/>
        <c:numFmt formatCode="General" sourceLinked="1"/>
        <c:majorTickMark val="out"/>
        <c:minorTickMark val="none"/>
        <c:tickLblPos val="nextTo"/>
        <c:crossAx val="200066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Lapas3!$D$1</c:f>
              <c:strCache>
                <c:ptCount val="1"/>
                <c:pt idx="0">
                  <c:v>4</c:v>
                </c:pt>
              </c:strCache>
            </c:strRef>
          </c:tx>
          <c:invertIfNegative val="0"/>
          <c:cat>
            <c:strRef>
              <c:f>Lapas3!$A$2:$C$27</c:f>
              <c:strCache>
                <c:ptCount val="26"/>
                <c:pt idx="0">
                  <c:v>pagrįstumas ir sąryšingumas</c:v>
                </c:pt>
                <c:pt idx="1">
                  <c:v>kontekstualumas</c:v>
                </c:pt>
                <c:pt idx="2">
                  <c:v>planų naudingumas</c:v>
                </c:pt>
                <c:pt idx="3">
                  <c:v>tvarkaraščių patogumas</c:v>
                </c:pt>
                <c:pt idx="4">
                  <c:v>poreikių pažinimas</c:v>
                </c:pt>
                <c:pt idx="5">
                  <c:v>pagalba mokiniui</c:v>
                </c:pt>
                <c:pt idx="6">
                  <c:v>gabumų it talentų ugdymas</c:v>
                </c:pt>
                <c:pt idx="7">
                  <c:v>tikėjimasmokinio galiomis</c:v>
                </c:pt>
                <c:pt idx="8">
                  <c:v>mokymosi džiaugsmas</c:v>
                </c:pt>
                <c:pt idx="9">
                  <c:v>mokymosi įprasmininmas</c:v>
                </c:pt>
                <c:pt idx="10">
                  <c:v>diferencijavimas, individual</c:v>
                </c:pt>
                <c:pt idx="11">
                  <c:v>ugdymosi integralumas</c:v>
                </c:pt>
                <c:pt idx="12">
                  <c:v>įvairovė</c:v>
                </c:pt>
                <c:pt idx="13">
                  <c:v>klasės valdymas</c:v>
                </c:pt>
                <c:pt idx="14">
                  <c:v>savivaldumas mokantis</c:v>
                </c:pt>
                <c:pt idx="15">
                  <c:v>mokymosi konstruktyvumas</c:v>
                </c:pt>
                <c:pt idx="16">
                  <c:v>mokymosi socialumas</c:v>
                </c:pt>
                <c:pt idx="17">
                  <c:v>santykiai ir mokinių savijauta</c:v>
                </c:pt>
                <c:pt idx="18">
                  <c:v>narystė ir bendrakūra</c:v>
                </c:pt>
                <c:pt idx="19">
                  <c:v>veiklos, įvykiai, nuotykiai</c:v>
                </c:pt>
                <c:pt idx="20">
                  <c:v>darbinga tvarka</c:v>
                </c:pt>
                <c:pt idx="21">
                  <c:v>vertinimo kriterijų aiškumas</c:v>
                </c:pt>
                <c:pt idx="22">
                  <c:v>vertinimo įvairovė</c:v>
                </c:pt>
                <c:pt idx="23">
                  <c:v> grįžtamasis ryšys</c:v>
                </c:pt>
                <c:pt idx="24">
                  <c:v>dialogas vertinant</c:v>
                </c:pt>
                <c:pt idx="25">
                  <c:v>įsivertinimas kaip savivoka</c:v>
                </c:pt>
              </c:strCache>
            </c:strRef>
          </c:cat>
          <c:val>
            <c:numRef>
              <c:f>Lapas3!$D$2:$D$27</c:f>
              <c:numCache>
                <c:formatCode>General</c:formatCode>
                <c:ptCount val="26"/>
                <c:pt idx="0">
                  <c:v>13</c:v>
                </c:pt>
                <c:pt idx="1">
                  <c:v>7</c:v>
                </c:pt>
                <c:pt idx="2">
                  <c:v>11</c:v>
                </c:pt>
                <c:pt idx="3">
                  <c:v>10</c:v>
                </c:pt>
                <c:pt idx="4">
                  <c:v>10</c:v>
                </c:pt>
                <c:pt idx="5">
                  <c:v>10</c:v>
                </c:pt>
                <c:pt idx="6">
                  <c:v>11</c:v>
                </c:pt>
                <c:pt idx="7">
                  <c:v>9</c:v>
                </c:pt>
                <c:pt idx="8">
                  <c:v>7</c:v>
                </c:pt>
                <c:pt idx="9">
                  <c:v>9</c:v>
                </c:pt>
                <c:pt idx="10">
                  <c:v>9</c:v>
                </c:pt>
                <c:pt idx="11">
                  <c:v>12</c:v>
                </c:pt>
                <c:pt idx="12">
                  <c:v>13</c:v>
                </c:pt>
                <c:pt idx="13">
                  <c:v>7</c:v>
                </c:pt>
                <c:pt idx="14">
                  <c:v>7</c:v>
                </c:pt>
                <c:pt idx="15">
                  <c:v>8</c:v>
                </c:pt>
                <c:pt idx="16">
                  <c:v>9</c:v>
                </c:pt>
                <c:pt idx="17">
                  <c:v>11</c:v>
                </c:pt>
                <c:pt idx="18">
                  <c:v>13</c:v>
                </c:pt>
                <c:pt idx="19">
                  <c:v>13</c:v>
                </c:pt>
                <c:pt idx="20">
                  <c:v>11</c:v>
                </c:pt>
                <c:pt idx="21">
                  <c:v>7</c:v>
                </c:pt>
                <c:pt idx="22">
                  <c:v>5</c:v>
                </c:pt>
                <c:pt idx="23">
                  <c:v>11</c:v>
                </c:pt>
                <c:pt idx="24">
                  <c:v>7</c:v>
                </c:pt>
                <c:pt idx="25">
                  <c:v>7</c:v>
                </c:pt>
              </c:numCache>
            </c:numRef>
          </c:val>
          <c:extLst>
            <c:ext xmlns:c16="http://schemas.microsoft.com/office/drawing/2014/chart" uri="{C3380CC4-5D6E-409C-BE32-E72D297353CC}">
              <c16:uniqueId val="{00000000-9622-4AD7-8F05-209E69BCB5BB}"/>
            </c:ext>
          </c:extLst>
        </c:ser>
        <c:ser>
          <c:idx val="1"/>
          <c:order val="1"/>
          <c:tx>
            <c:strRef>
              <c:f>Lapas3!$E$1</c:f>
              <c:strCache>
                <c:ptCount val="1"/>
                <c:pt idx="0">
                  <c:v>3</c:v>
                </c:pt>
              </c:strCache>
            </c:strRef>
          </c:tx>
          <c:invertIfNegative val="0"/>
          <c:cat>
            <c:strRef>
              <c:f>Lapas3!$A$2:$C$27</c:f>
              <c:strCache>
                <c:ptCount val="26"/>
                <c:pt idx="0">
                  <c:v>pagrįstumas ir sąryšingumas</c:v>
                </c:pt>
                <c:pt idx="1">
                  <c:v>kontekstualumas</c:v>
                </c:pt>
                <c:pt idx="2">
                  <c:v>planų naudingumas</c:v>
                </c:pt>
                <c:pt idx="3">
                  <c:v>tvarkaraščių patogumas</c:v>
                </c:pt>
                <c:pt idx="4">
                  <c:v>poreikių pažinimas</c:v>
                </c:pt>
                <c:pt idx="5">
                  <c:v>pagalba mokiniui</c:v>
                </c:pt>
                <c:pt idx="6">
                  <c:v>gabumų it talentų ugdymas</c:v>
                </c:pt>
                <c:pt idx="7">
                  <c:v>tikėjimasmokinio galiomis</c:v>
                </c:pt>
                <c:pt idx="8">
                  <c:v>mokymosi džiaugsmas</c:v>
                </c:pt>
                <c:pt idx="9">
                  <c:v>mokymosi įprasmininmas</c:v>
                </c:pt>
                <c:pt idx="10">
                  <c:v>diferencijavimas, individual</c:v>
                </c:pt>
                <c:pt idx="11">
                  <c:v>ugdymosi integralumas</c:v>
                </c:pt>
                <c:pt idx="12">
                  <c:v>įvairovė</c:v>
                </c:pt>
                <c:pt idx="13">
                  <c:v>klasės valdymas</c:v>
                </c:pt>
                <c:pt idx="14">
                  <c:v>savivaldumas mokantis</c:v>
                </c:pt>
                <c:pt idx="15">
                  <c:v>mokymosi konstruktyvumas</c:v>
                </c:pt>
                <c:pt idx="16">
                  <c:v>mokymosi socialumas</c:v>
                </c:pt>
                <c:pt idx="17">
                  <c:v>santykiai ir mokinių savijauta</c:v>
                </c:pt>
                <c:pt idx="18">
                  <c:v>narystė ir bendrakūra</c:v>
                </c:pt>
                <c:pt idx="19">
                  <c:v>veiklos, įvykiai, nuotykiai</c:v>
                </c:pt>
                <c:pt idx="20">
                  <c:v>darbinga tvarka</c:v>
                </c:pt>
                <c:pt idx="21">
                  <c:v>vertinimo kriterijų aiškumas</c:v>
                </c:pt>
                <c:pt idx="22">
                  <c:v>vertinimo įvairovė</c:v>
                </c:pt>
                <c:pt idx="23">
                  <c:v> grįžtamasis ryšys</c:v>
                </c:pt>
                <c:pt idx="24">
                  <c:v>dialogas vertinant</c:v>
                </c:pt>
                <c:pt idx="25">
                  <c:v>įsivertinimas kaip savivoka</c:v>
                </c:pt>
              </c:strCache>
            </c:strRef>
          </c:cat>
          <c:val>
            <c:numRef>
              <c:f>Lapas3!$E$2:$E$27</c:f>
              <c:numCache>
                <c:formatCode>General</c:formatCode>
                <c:ptCount val="26"/>
                <c:pt idx="0">
                  <c:v>3</c:v>
                </c:pt>
                <c:pt idx="1">
                  <c:v>9</c:v>
                </c:pt>
                <c:pt idx="2">
                  <c:v>5</c:v>
                </c:pt>
                <c:pt idx="3">
                  <c:v>6</c:v>
                </c:pt>
                <c:pt idx="4">
                  <c:v>6</c:v>
                </c:pt>
                <c:pt idx="5">
                  <c:v>4</c:v>
                </c:pt>
                <c:pt idx="6">
                  <c:v>5</c:v>
                </c:pt>
                <c:pt idx="7">
                  <c:v>7</c:v>
                </c:pt>
                <c:pt idx="8">
                  <c:v>9</c:v>
                </c:pt>
                <c:pt idx="9">
                  <c:v>7</c:v>
                </c:pt>
                <c:pt idx="10">
                  <c:v>7</c:v>
                </c:pt>
                <c:pt idx="11">
                  <c:v>4</c:v>
                </c:pt>
                <c:pt idx="12">
                  <c:v>3</c:v>
                </c:pt>
                <c:pt idx="13">
                  <c:v>9</c:v>
                </c:pt>
                <c:pt idx="14">
                  <c:v>9</c:v>
                </c:pt>
                <c:pt idx="15">
                  <c:v>8</c:v>
                </c:pt>
                <c:pt idx="16">
                  <c:v>7</c:v>
                </c:pt>
                <c:pt idx="17">
                  <c:v>5</c:v>
                </c:pt>
                <c:pt idx="18">
                  <c:v>3</c:v>
                </c:pt>
                <c:pt idx="19">
                  <c:v>3</c:v>
                </c:pt>
                <c:pt idx="20">
                  <c:v>5</c:v>
                </c:pt>
                <c:pt idx="21">
                  <c:v>9</c:v>
                </c:pt>
                <c:pt idx="22">
                  <c:v>11</c:v>
                </c:pt>
                <c:pt idx="23">
                  <c:v>5</c:v>
                </c:pt>
                <c:pt idx="24">
                  <c:v>9</c:v>
                </c:pt>
                <c:pt idx="25">
                  <c:v>8</c:v>
                </c:pt>
              </c:numCache>
            </c:numRef>
          </c:val>
          <c:extLst>
            <c:ext xmlns:c16="http://schemas.microsoft.com/office/drawing/2014/chart" uri="{C3380CC4-5D6E-409C-BE32-E72D297353CC}">
              <c16:uniqueId val="{00000001-9622-4AD7-8F05-209E69BCB5BB}"/>
            </c:ext>
          </c:extLst>
        </c:ser>
        <c:ser>
          <c:idx val="2"/>
          <c:order val="2"/>
          <c:tx>
            <c:strRef>
              <c:f>Lapas3!$F$1</c:f>
              <c:strCache>
                <c:ptCount val="1"/>
                <c:pt idx="0">
                  <c:v>2</c:v>
                </c:pt>
              </c:strCache>
            </c:strRef>
          </c:tx>
          <c:invertIfNegative val="0"/>
          <c:cat>
            <c:strRef>
              <c:f>Lapas3!$A$2:$C$27</c:f>
              <c:strCache>
                <c:ptCount val="26"/>
                <c:pt idx="0">
                  <c:v>pagrįstumas ir sąryšingumas</c:v>
                </c:pt>
                <c:pt idx="1">
                  <c:v>kontekstualumas</c:v>
                </c:pt>
                <c:pt idx="2">
                  <c:v>planų naudingumas</c:v>
                </c:pt>
                <c:pt idx="3">
                  <c:v>tvarkaraščių patogumas</c:v>
                </c:pt>
                <c:pt idx="4">
                  <c:v>poreikių pažinimas</c:v>
                </c:pt>
                <c:pt idx="5">
                  <c:v>pagalba mokiniui</c:v>
                </c:pt>
                <c:pt idx="6">
                  <c:v>gabumų it talentų ugdymas</c:v>
                </c:pt>
                <c:pt idx="7">
                  <c:v>tikėjimasmokinio galiomis</c:v>
                </c:pt>
                <c:pt idx="8">
                  <c:v>mokymosi džiaugsmas</c:v>
                </c:pt>
                <c:pt idx="9">
                  <c:v>mokymosi įprasmininmas</c:v>
                </c:pt>
                <c:pt idx="10">
                  <c:v>diferencijavimas, individual</c:v>
                </c:pt>
                <c:pt idx="11">
                  <c:v>ugdymosi integralumas</c:v>
                </c:pt>
                <c:pt idx="12">
                  <c:v>įvairovė</c:v>
                </c:pt>
                <c:pt idx="13">
                  <c:v>klasės valdymas</c:v>
                </c:pt>
                <c:pt idx="14">
                  <c:v>savivaldumas mokantis</c:v>
                </c:pt>
                <c:pt idx="15">
                  <c:v>mokymosi konstruktyvumas</c:v>
                </c:pt>
                <c:pt idx="16">
                  <c:v>mokymosi socialumas</c:v>
                </c:pt>
                <c:pt idx="17">
                  <c:v>santykiai ir mokinių savijauta</c:v>
                </c:pt>
                <c:pt idx="18">
                  <c:v>narystė ir bendrakūra</c:v>
                </c:pt>
                <c:pt idx="19">
                  <c:v>veiklos, įvykiai, nuotykiai</c:v>
                </c:pt>
                <c:pt idx="20">
                  <c:v>darbinga tvarka</c:v>
                </c:pt>
                <c:pt idx="21">
                  <c:v>vertinimo kriterijų aiškumas</c:v>
                </c:pt>
                <c:pt idx="22">
                  <c:v>vertinimo įvairovė</c:v>
                </c:pt>
                <c:pt idx="23">
                  <c:v> grįžtamasis ryšys</c:v>
                </c:pt>
                <c:pt idx="24">
                  <c:v>dialogas vertinant</c:v>
                </c:pt>
                <c:pt idx="25">
                  <c:v>įsivertinimas kaip savivoka</c:v>
                </c:pt>
              </c:strCache>
            </c:strRef>
          </c:cat>
          <c:val>
            <c:numRef>
              <c:f>Lapas3!$F$2:$F$27</c:f>
              <c:numCache>
                <c:formatCode>General</c:formatCode>
                <c:ptCount val="26"/>
                <c:pt idx="0">
                  <c:v>0</c:v>
                </c:pt>
                <c:pt idx="1">
                  <c:v>0</c:v>
                </c:pt>
                <c:pt idx="2">
                  <c:v>0</c:v>
                </c:pt>
                <c:pt idx="3">
                  <c:v>0</c:v>
                </c:pt>
                <c:pt idx="4">
                  <c:v>0</c:v>
                </c:pt>
                <c:pt idx="5">
                  <c:v>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numCache>
            </c:numRef>
          </c:val>
          <c:extLst>
            <c:ext xmlns:c16="http://schemas.microsoft.com/office/drawing/2014/chart" uri="{C3380CC4-5D6E-409C-BE32-E72D297353CC}">
              <c16:uniqueId val="{00000002-9622-4AD7-8F05-209E69BCB5BB}"/>
            </c:ext>
          </c:extLst>
        </c:ser>
        <c:ser>
          <c:idx val="3"/>
          <c:order val="3"/>
          <c:tx>
            <c:strRef>
              <c:f>Lapas3!$G$1</c:f>
              <c:strCache>
                <c:ptCount val="1"/>
                <c:pt idx="0">
                  <c:v>1</c:v>
                </c:pt>
              </c:strCache>
            </c:strRef>
          </c:tx>
          <c:invertIfNegative val="0"/>
          <c:cat>
            <c:strRef>
              <c:f>Lapas3!$A$2:$C$27</c:f>
              <c:strCache>
                <c:ptCount val="26"/>
                <c:pt idx="0">
                  <c:v>pagrįstumas ir sąryšingumas</c:v>
                </c:pt>
                <c:pt idx="1">
                  <c:v>kontekstualumas</c:v>
                </c:pt>
                <c:pt idx="2">
                  <c:v>planų naudingumas</c:v>
                </c:pt>
                <c:pt idx="3">
                  <c:v>tvarkaraščių patogumas</c:v>
                </c:pt>
                <c:pt idx="4">
                  <c:v>poreikių pažinimas</c:v>
                </c:pt>
                <c:pt idx="5">
                  <c:v>pagalba mokiniui</c:v>
                </c:pt>
                <c:pt idx="6">
                  <c:v>gabumų it talentų ugdymas</c:v>
                </c:pt>
                <c:pt idx="7">
                  <c:v>tikėjimasmokinio galiomis</c:v>
                </c:pt>
                <c:pt idx="8">
                  <c:v>mokymosi džiaugsmas</c:v>
                </c:pt>
                <c:pt idx="9">
                  <c:v>mokymosi įprasmininmas</c:v>
                </c:pt>
                <c:pt idx="10">
                  <c:v>diferencijavimas, individual</c:v>
                </c:pt>
                <c:pt idx="11">
                  <c:v>ugdymosi integralumas</c:v>
                </c:pt>
                <c:pt idx="12">
                  <c:v>įvairovė</c:v>
                </c:pt>
                <c:pt idx="13">
                  <c:v>klasės valdymas</c:v>
                </c:pt>
                <c:pt idx="14">
                  <c:v>savivaldumas mokantis</c:v>
                </c:pt>
                <c:pt idx="15">
                  <c:v>mokymosi konstruktyvumas</c:v>
                </c:pt>
                <c:pt idx="16">
                  <c:v>mokymosi socialumas</c:v>
                </c:pt>
                <c:pt idx="17">
                  <c:v>santykiai ir mokinių savijauta</c:v>
                </c:pt>
                <c:pt idx="18">
                  <c:v>narystė ir bendrakūra</c:v>
                </c:pt>
                <c:pt idx="19">
                  <c:v>veiklos, įvykiai, nuotykiai</c:v>
                </c:pt>
                <c:pt idx="20">
                  <c:v>darbinga tvarka</c:v>
                </c:pt>
                <c:pt idx="21">
                  <c:v>vertinimo kriterijų aiškumas</c:v>
                </c:pt>
                <c:pt idx="22">
                  <c:v>vertinimo įvairovė</c:v>
                </c:pt>
                <c:pt idx="23">
                  <c:v> grįžtamasis ryšys</c:v>
                </c:pt>
                <c:pt idx="24">
                  <c:v>dialogas vertinant</c:v>
                </c:pt>
                <c:pt idx="25">
                  <c:v>įsivertinimas kaip savivoka</c:v>
                </c:pt>
              </c:strCache>
            </c:strRef>
          </c:cat>
          <c:val>
            <c:numRef>
              <c:f>Lapas3!$G$2:$G$27</c:f>
              <c:numCache>
                <c:formatCode>General</c:formatCode>
                <c:ptCount val="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c:ext xmlns:c16="http://schemas.microsoft.com/office/drawing/2014/chart" uri="{C3380CC4-5D6E-409C-BE32-E72D297353CC}">
              <c16:uniqueId val="{00000003-9622-4AD7-8F05-209E69BCB5BB}"/>
            </c:ext>
          </c:extLst>
        </c:ser>
        <c:dLbls>
          <c:showLegendKey val="0"/>
          <c:showVal val="0"/>
          <c:showCatName val="0"/>
          <c:showSerName val="0"/>
          <c:showPercent val="0"/>
          <c:showBubbleSize val="0"/>
        </c:dLbls>
        <c:gapWidth val="150"/>
        <c:axId val="199566080"/>
        <c:axId val="199567616"/>
      </c:barChart>
      <c:catAx>
        <c:axId val="199566080"/>
        <c:scaling>
          <c:orientation val="minMax"/>
        </c:scaling>
        <c:delete val="0"/>
        <c:axPos val="b"/>
        <c:numFmt formatCode="General" sourceLinked="0"/>
        <c:majorTickMark val="out"/>
        <c:minorTickMark val="none"/>
        <c:tickLblPos val="nextTo"/>
        <c:crossAx val="199567616"/>
        <c:crosses val="autoZero"/>
        <c:auto val="1"/>
        <c:lblAlgn val="ctr"/>
        <c:lblOffset val="100"/>
        <c:noMultiLvlLbl val="0"/>
      </c:catAx>
      <c:valAx>
        <c:axId val="199567616"/>
        <c:scaling>
          <c:orientation val="minMax"/>
        </c:scaling>
        <c:delete val="0"/>
        <c:axPos val="l"/>
        <c:majorGridlines/>
        <c:numFmt formatCode="General" sourceLinked="1"/>
        <c:majorTickMark val="out"/>
        <c:minorTickMark val="none"/>
        <c:tickLblPos val="nextTo"/>
        <c:crossAx val="1995660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Lapas4!$E$34</c:f>
              <c:strCache>
                <c:ptCount val="1"/>
                <c:pt idx="0">
                  <c:v>4</c:v>
                </c:pt>
              </c:strCache>
            </c:strRef>
          </c:tx>
          <c:invertIfNegative val="0"/>
          <c:cat>
            <c:strRef>
              <c:f>Lapas4!$A$35:$D$44</c:f>
              <c:strCache>
                <c:ptCount val="10"/>
                <c:pt idx="0">
                  <c:v>įvairovė</c:v>
                </c:pt>
                <c:pt idx="1">
                  <c:v>šiuolaikiškumas</c:v>
                </c:pt>
                <c:pt idx="2">
                  <c:v>estetiškumas</c:v>
                </c:pt>
                <c:pt idx="3">
                  <c:v>ergonomiškumas</c:v>
                </c:pt>
                <c:pt idx="4">
                  <c:v>mokinių įtraukimas</c:v>
                </c:pt>
                <c:pt idx="5">
                  <c:v>mokinių darbų demonstravimas</c:v>
                </c:pt>
                <c:pt idx="6">
                  <c:v>mokyklos teritorijos naudojimas ugdymui</c:v>
                </c:pt>
                <c:pt idx="7">
                  <c:v>edukacinės išvykos</c:v>
                </c:pt>
                <c:pt idx="8">
                  <c:v>tikslingumas</c:v>
                </c:pt>
                <c:pt idx="9">
                  <c:v>įvairiapusiškumas</c:v>
                </c:pt>
              </c:strCache>
            </c:strRef>
          </c:cat>
          <c:val>
            <c:numRef>
              <c:f>Lapas4!$E$35:$E$44</c:f>
              <c:numCache>
                <c:formatCode>General</c:formatCode>
                <c:ptCount val="10"/>
                <c:pt idx="0">
                  <c:v>9</c:v>
                </c:pt>
                <c:pt idx="1">
                  <c:v>12</c:v>
                </c:pt>
                <c:pt idx="2">
                  <c:v>14</c:v>
                </c:pt>
                <c:pt idx="3">
                  <c:v>11</c:v>
                </c:pt>
                <c:pt idx="4">
                  <c:v>11</c:v>
                </c:pt>
                <c:pt idx="5">
                  <c:v>14</c:v>
                </c:pt>
                <c:pt idx="6">
                  <c:v>7</c:v>
                </c:pt>
                <c:pt idx="7">
                  <c:v>10</c:v>
                </c:pt>
                <c:pt idx="8">
                  <c:v>11</c:v>
                </c:pt>
                <c:pt idx="9">
                  <c:v>9</c:v>
                </c:pt>
              </c:numCache>
            </c:numRef>
          </c:val>
          <c:extLst>
            <c:ext xmlns:c16="http://schemas.microsoft.com/office/drawing/2014/chart" uri="{C3380CC4-5D6E-409C-BE32-E72D297353CC}">
              <c16:uniqueId val="{00000000-98C5-4B75-9232-5DA8B00C430B}"/>
            </c:ext>
          </c:extLst>
        </c:ser>
        <c:ser>
          <c:idx val="1"/>
          <c:order val="1"/>
          <c:tx>
            <c:strRef>
              <c:f>Lapas4!$F$34</c:f>
              <c:strCache>
                <c:ptCount val="1"/>
                <c:pt idx="0">
                  <c:v>3</c:v>
                </c:pt>
              </c:strCache>
            </c:strRef>
          </c:tx>
          <c:invertIfNegative val="0"/>
          <c:cat>
            <c:strRef>
              <c:f>Lapas4!$A$35:$D$44</c:f>
              <c:strCache>
                <c:ptCount val="10"/>
                <c:pt idx="0">
                  <c:v>įvairovė</c:v>
                </c:pt>
                <c:pt idx="1">
                  <c:v>šiuolaikiškumas</c:v>
                </c:pt>
                <c:pt idx="2">
                  <c:v>estetiškumas</c:v>
                </c:pt>
                <c:pt idx="3">
                  <c:v>ergonomiškumas</c:v>
                </c:pt>
                <c:pt idx="4">
                  <c:v>mokinių įtraukimas</c:v>
                </c:pt>
                <c:pt idx="5">
                  <c:v>mokinių darbų demonstravimas</c:v>
                </c:pt>
                <c:pt idx="6">
                  <c:v>mokyklos teritorijos naudojimas ugdymui</c:v>
                </c:pt>
                <c:pt idx="7">
                  <c:v>edukacinės išvykos</c:v>
                </c:pt>
                <c:pt idx="8">
                  <c:v>tikslingumas</c:v>
                </c:pt>
                <c:pt idx="9">
                  <c:v>įvairiapusiškumas</c:v>
                </c:pt>
              </c:strCache>
            </c:strRef>
          </c:cat>
          <c:val>
            <c:numRef>
              <c:f>Lapas4!$F$35:$F$44</c:f>
              <c:numCache>
                <c:formatCode>General</c:formatCode>
                <c:ptCount val="10"/>
                <c:pt idx="0">
                  <c:v>6</c:v>
                </c:pt>
                <c:pt idx="1">
                  <c:v>4</c:v>
                </c:pt>
                <c:pt idx="2">
                  <c:v>2</c:v>
                </c:pt>
                <c:pt idx="3">
                  <c:v>4</c:v>
                </c:pt>
                <c:pt idx="4">
                  <c:v>5</c:v>
                </c:pt>
                <c:pt idx="5">
                  <c:v>2</c:v>
                </c:pt>
                <c:pt idx="6">
                  <c:v>7</c:v>
                </c:pt>
                <c:pt idx="7">
                  <c:v>5</c:v>
                </c:pt>
                <c:pt idx="8">
                  <c:v>4</c:v>
                </c:pt>
                <c:pt idx="9">
                  <c:v>6</c:v>
                </c:pt>
              </c:numCache>
            </c:numRef>
          </c:val>
          <c:extLst>
            <c:ext xmlns:c16="http://schemas.microsoft.com/office/drawing/2014/chart" uri="{C3380CC4-5D6E-409C-BE32-E72D297353CC}">
              <c16:uniqueId val="{00000001-98C5-4B75-9232-5DA8B00C430B}"/>
            </c:ext>
          </c:extLst>
        </c:ser>
        <c:ser>
          <c:idx val="2"/>
          <c:order val="2"/>
          <c:tx>
            <c:strRef>
              <c:f>Lapas4!$G$34</c:f>
              <c:strCache>
                <c:ptCount val="1"/>
                <c:pt idx="0">
                  <c:v>2</c:v>
                </c:pt>
              </c:strCache>
            </c:strRef>
          </c:tx>
          <c:invertIfNegative val="0"/>
          <c:cat>
            <c:strRef>
              <c:f>Lapas4!$A$35:$D$44</c:f>
              <c:strCache>
                <c:ptCount val="10"/>
                <c:pt idx="0">
                  <c:v>įvairovė</c:v>
                </c:pt>
                <c:pt idx="1">
                  <c:v>šiuolaikiškumas</c:v>
                </c:pt>
                <c:pt idx="2">
                  <c:v>estetiškumas</c:v>
                </c:pt>
                <c:pt idx="3">
                  <c:v>ergonomiškumas</c:v>
                </c:pt>
                <c:pt idx="4">
                  <c:v>mokinių įtraukimas</c:v>
                </c:pt>
                <c:pt idx="5">
                  <c:v>mokinių darbų demonstravimas</c:v>
                </c:pt>
                <c:pt idx="6">
                  <c:v>mokyklos teritorijos naudojimas ugdymui</c:v>
                </c:pt>
                <c:pt idx="7">
                  <c:v>edukacinės išvykos</c:v>
                </c:pt>
                <c:pt idx="8">
                  <c:v>tikslingumas</c:v>
                </c:pt>
                <c:pt idx="9">
                  <c:v>įvairiapusiškumas</c:v>
                </c:pt>
              </c:strCache>
            </c:strRef>
          </c:cat>
          <c:val>
            <c:numRef>
              <c:f>Lapas4!$G$35:$G$44</c:f>
              <c:numCache>
                <c:formatCode>General</c:formatCode>
                <c:ptCount val="10"/>
                <c:pt idx="0">
                  <c:v>1</c:v>
                </c:pt>
                <c:pt idx="1">
                  <c:v>0</c:v>
                </c:pt>
                <c:pt idx="2">
                  <c:v>0</c:v>
                </c:pt>
                <c:pt idx="3">
                  <c:v>1</c:v>
                </c:pt>
                <c:pt idx="4">
                  <c:v>0</c:v>
                </c:pt>
                <c:pt idx="5">
                  <c:v>0</c:v>
                </c:pt>
                <c:pt idx="6">
                  <c:v>2</c:v>
                </c:pt>
                <c:pt idx="7">
                  <c:v>1</c:v>
                </c:pt>
                <c:pt idx="8">
                  <c:v>1</c:v>
                </c:pt>
                <c:pt idx="9">
                  <c:v>1</c:v>
                </c:pt>
              </c:numCache>
            </c:numRef>
          </c:val>
          <c:extLst>
            <c:ext xmlns:c16="http://schemas.microsoft.com/office/drawing/2014/chart" uri="{C3380CC4-5D6E-409C-BE32-E72D297353CC}">
              <c16:uniqueId val="{00000002-98C5-4B75-9232-5DA8B00C430B}"/>
            </c:ext>
          </c:extLst>
        </c:ser>
        <c:ser>
          <c:idx val="3"/>
          <c:order val="3"/>
          <c:tx>
            <c:strRef>
              <c:f>Lapas4!$H$34</c:f>
              <c:strCache>
                <c:ptCount val="1"/>
                <c:pt idx="0">
                  <c:v>1</c:v>
                </c:pt>
              </c:strCache>
            </c:strRef>
          </c:tx>
          <c:invertIfNegative val="0"/>
          <c:cat>
            <c:strRef>
              <c:f>Lapas4!$A$35:$D$44</c:f>
              <c:strCache>
                <c:ptCount val="10"/>
                <c:pt idx="0">
                  <c:v>įvairovė</c:v>
                </c:pt>
                <c:pt idx="1">
                  <c:v>šiuolaikiškumas</c:v>
                </c:pt>
                <c:pt idx="2">
                  <c:v>estetiškumas</c:v>
                </c:pt>
                <c:pt idx="3">
                  <c:v>ergonomiškumas</c:v>
                </c:pt>
                <c:pt idx="4">
                  <c:v>mokinių įtraukimas</c:v>
                </c:pt>
                <c:pt idx="5">
                  <c:v>mokinių darbų demonstravimas</c:v>
                </c:pt>
                <c:pt idx="6">
                  <c:v>mokyklos teritorijos naudojimas ugdymui</c:v>
                </c:pt>
                <c:pt idx="7">
                  <c:v>edukacinės išvykos</c:v>
                </c:pt>
                <c:pt idx="8">
                  <c:v>tikslingumas</c:v>
                </c:pt>
                <c:pt idx="9">
                  <c:v>įvairiapusiškumas</c:v>
                </c:pt>
              </c:strCache>
            </c:strRef>
          </c:cat>
          <c:val>
            <c:numRef>
              <c:f>Lapas4!$H$35:$H$44</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3-98C5-4B75-9232-5DA8B00C430B}"/>
            </c:ext>
          </c:extLst>
        </c:ser>
        <c:dLbls>
          <c:showLegendKey val="0"/>
          <c:showVal val="0"/>
          <c:showCatName val="0"/>
          <c:showSerName val="0"/>
          <c:showPercent val="0"/>
          <c:showBubbleSize val="0"/>
        </c:dLbls>
        <c:gapWidth val="150"/>
        <c:axId val="269242752"/>
        <c:axId val="269244288"/>
      </c:barChart>
      <c:catAx>
        <c:axId val="269242752"/>
        <c:scaling>
          <c:orientation val="minMax"/>
        </c:scaling>
        <c:delete val="0"/>
        <c:axPos val="b"/>
        <c:numFmt formatCode="General" sourceLinked="0"/>
        <c:majorTickMark val="out"/>
        <c:minorTickMark val="none"/>
        <c:tickLblPos val="nextTo"/>
        <c:crossAx val="269244288"/>
        <c:crosses val="autoZero"/>
        <c:auto val="1"/>
        <c:lblAlgn val="ctr"/>
        <c:lblOffset val="100"/>
        <c:noMultiLvlLbl val="0"/>
      </c:catAx>
      <c:valAx>
        <c:axId val="269244288"/>
        <c:scaling>
          <c:orientation val="minMax"/>
        </c:scaling>
        <c:delete val="0"/>
        <c:axPos val="l"/>
        <c:majorGridlines/>
        <c:numFmt formatCode="General" sourceLinked="1"/>
        <c:majorTickMark val="out"/>
        <c:minorTickMark val="none"/>
        <c:tickLblPos val="nextTo"/>
        <c:crossAx val="2692427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Lapas5!$D$3</c:f>
              <c:strCache>
                <c:ptCount val="1"/>
                <c:pt idx="0">
                  <c:v>4</c:v>
                </c:pt>
              </c:strCache>
            </c:strRef>
          </c:tx>
          <c:invertIfNegative val="0"/>
          <c:cat>
            <c:strRef>
              <c:f>Lapas5!$A$4:$C$21</c:f>
              <c:strCache>
                <c:ptCount val="18"/>
                <c:pt idx="0">
                  <c:v>vizijos bendrumas   </c:v>
                </c:pt>
                <c:pt idx="1">
                  <c:v>veiklos kryptingumas</c:v>
                </c:pt>
                <c:pt idx="2">
                  <c:v>planų gyvumas</c:v>
                </c:pt>
                <c:pt idx="3">
                  <c:v>išteklių paskirstymas</c:v>
                </c:pt>
                <c:pt idx="4">
                  <c:v>sprendimų  pagrįstumas         </c:v>
                </c:pt>
                <c:pt idx="5">
                  <c:v>tobulinimo kultūra</c:v>
                </c:pt>
                <c:pt idx="6">
                  <c:v>pasidalinta lyderystė</c:v>
                </c:pt>
                <c:pt idx="7">
                  <c:v>lyderystė mokymuisi</c:v>
                </c:pt>
                <c:pt idx="8">
                  <c:v>įsipareigojimas susitarimams</c:v>
                </c:pt>
                <c:pt idx="9">
                  <c:v>skaidrumas ir atvirumas</c:v>
                </c:pt>
                <c:pt idx="10">
                  <c:v>sprendimų pagrįstumas</c:v>
                </c:pt>
                <c:pt idx="11">
                  <c:v>bendradarbiavimo kultūra</c:v>
                </c:pt>
                <c:pt idx="12">
                  <c:v>kolegialus mokymasis</c:v>
                </c:pt>
                <c:pt idx="13">
                  <c:v>pažinimas ir sąveika</c:v>
                </c:pt>
                <c:pt idx="14">
                  <c:v>į(si)traukimas</c:v>
                </c:pt>
                <c:pt idx="15">
                  <c:v>pozityvus profesionalumas</c:v>
                </c:pt>
                <c:pt idx="16">
                  <c:v>reiklumas sau</c:v>
                </c:pt>
                <c:pt idx="17">
                  <c:v>atkaklumas ir nuoseklumas</c:v>
                </c:pt>
              </c:strCache>
            </c:strRef>
          </c:cat>
          <c:val>
            <c:numRef>
              <c:f>Lapas5!$D$4:$D$21</c:f>
              <c:numCache>
                <c:formatCode>General</c:formatCode>
                <c:ptCount val="18"/>
                <c:pt idx="0">
                  <c:v>13</c:v>
                </c:pt>
                <c:pt idx="1">
                  <c:v>13</c:v>
                </c:pt>
                <c:pt idx="2">
                  <c:v>13</c:v>
                </c:pt>
                <c:pt idx="3">
                  <c:v>11</c:v>
                </c:pt>
                <c:pt idx="4">
                  <c:v>10</c:v>
                </c:pt>
                <c:pt idx="5">
                  <c:v>12</c:v>
                </c:pt>
                <c:pt idx="6">
                  <c:v>11</c:v>
                </c:pt>
                <c:pt idx="7">
                  <c:v>10</c:v>
                </c:pt>
                <c:pt idx="8">
                  <c:v>10</c:v>
                </c:pt>
                <c:pt idx="9">
                  <c:v>8</c:v>
                </c:pt>
                <c:pt idx="10">
                  <c:v>10</c:v>
                </c:pt>
                <c:pt idx="11">
                  <c:v>11</c:v>
                </c:pt>
                <c:pt idx="12">
                  <c:v>10</c:v>
                </c:pt>
                <c:pt idx="13">
                  <c:v>11</c:v>
                </c:pt>
                <c:pt idx="14">
                  <c:v>8</c:v>
                </c:pt>
                <c:pt idx="15">
                  <c:v>8</c:v>
                </c:pt>
                <c:pt idx="16">
                  <c:v>11</c:v>
                </c:pt>
                <c:pt idx="17">
                  <c:v>10</c:v>
                </c:pt>
              </c:numCache>
            </c:numRef>
          </c:val>
          <c:extLst>
            <c:ext xmlns:c16="http://schemas.microsoft.com/office/drawing/2014/chart" uri="{C3380CC4-5D6E-409C-BE32-E72D297353CC}">
              <c16:uniqueId val="{00000000-CC52-4960-80C4-4EB4916A7833}"/>
            </c:ext>
          </c:extLst>
        </c:ser>
        <c:ser>
          <c:idx val="1"/>
          <c:order val="1"/>
          <c:tx>
            <c:strRef>
              <c:f>Lapas5!$E$3</c:f>
              <c:strCache>
                <c:ptCount val="1"/>
                <c:pt idx="0">
                  <c:v>3</c:v>
                </c:pt>
              </c:strCache>
            </c:strRef>
          </c:tx>
          <c:invertIfNegative val="0"/>
          <c:cat>
            <c:strRef>
              <c:f>Lapas5!$A$4:$C$21</c:f>
              <c:strCache>
                <c:ptCount val="18"/>
                <c:pt idx="0">
                  <c:v>vizijos bendrumas   </c:v>
                </c:pt>
                <c:pt idx="1">
                  <c:v>veiklos kryptingumas</c:v>
                </c:pt>
                <c:pt idx="2">
                  <c:v>planų gyvumas</c:v>
                </c:pt>
                <c:pt idx="3">
                  <c:v>išteklių paskirstymas</c:v>
                </c:pt>
                <c:pt idx="4">
                  <c:v>sprendimų  pagrįstumas         </c:v>
                </c:pt>
                <c:pt idx="5">
                  <c:v>tobulinimo kultūra</c:v>
                </c:pt>
                <c:pt idx="6">
                  <c:v>pasidalinta lyderystė</c:v>
                </c:pt>
                <c:pt idx="7">
                  <c:v>lyderystė mokymuisi</c:v>
                </c:pt>
                <c:pt idx="8">
                  <c:v>įsipareigojimas susitarimams</c:v>
                </c:pt>
                <c:pt idx="9">
                  <c:v>skaidrumas ir atvirumas</c:v>
                </c:pt>
                <c:pt idx="10">
                  <c:v>sprendimų pagrįstumas</c:v>
                </c:pt>
                <c:pt idx="11">
                  <c:v>bendradarbiavimo kultūra</c:v>
                </c:pt>
                <c:pt idx="12">
                  <c:v>kolegialus mokymasis</c:v>
                </c:pt>
                <c:pt idx="13">
                  <c:v>pažinimas ir sąveika</c:v>
                </c:pt>
                <c:pt idx="14">
                  <c:v>į(si)traukimas</c:v>
                </c:pt>
                <c:pt idx="15">
                  <c:v>pozityvus profesionalumas</c:v>
                </c:pt>
                <c:pt idx="16">
                  <c:v>reiklumas sau</c:v>
                </c:pt>
                <c:pt idx="17">
                  <c:v>atkaklumas ir nuoseklumas</c:v>
                </c:pt>
              </c:strCache>
            </c:strRef>
          </c:cat>
          <c:val>
            <c:numRef>
              <c:f>Lapas5!$E$4:$E$21</c:f>
              <c:numCache>
                <c:formatCode>General</c:formatCode>
                <c:ptCount val="18"/>
                <c:pt idx="0">
                  <c:v>3</c:v>
                </c:pt>
                <c:pt idx="1">
                  <c:v>3</c:v>
                </c:pt>
                <c:pt idx="2">
                  <c:v>3</c:v>
                </c:pt>
                <c:pt idx="3">
                  <c:v>5</c:v>
                </c:pt>
                <c:pt idx="4">
                  <c:v>6</c:v>
                </c:pt>
                <c:pt idx="5">
                  <c:v>4</c:v>
                </c:pt>
                <c:pt idx="6">
                  <c:v>5</c:v>
                </c:pt>
                <c:pt idx="7">
                  <c:v>6</c:v>
                </c:pt>
                <c:pt idx="8">
                  <c:v>6</c:v>
                </c:pt>
                <c:pt idx="9">
                  <c:v>8</c:v>
                </c:pt>
                <c:pt idx="10">
                  <c:v>6</c:v>
                </c:pt>
                <c:pt idx="11">
                  <c:v>5</c:v>
                </c:pt>
                <c:pt idx="12">
                  <c:v>6</c:v>
                </c:pt>
                <c:pt idx="13">
                  <c:v>5</c:v>
                </c:pt>
                <c:pt idx="14">
                  <c:v>8</c:v>
                </c:pt>
                <c:pt idx="15">
                  <c:v>8</c:v>
                </c:pt>
                <c:pt idx="16">
                  <c:v>5</c:v>
                </c:pt>
                <c:pt idx="17">
                  <c:v>6</c:v>
                </c:pt>
              </c:numCache>
            </c:numRef>
          </c:val>
          <c:extLst>
            <c:ext xmlns:c16="http://schemas.microsoft.com/office/drawing/2014/chart" uri="{C3380CC4-5D6E-409C-BE32-E72D297353CC}">
              <c16:uniqueId val="{00000001-CC52-4960-80C4-4EB4916A7833}"/>
            </c:ext>
          </c:extLst>
        </c:ser>
        <c:ser>
          <c:idx val="2"/>
          <c:order val="2"/>
          <c:tx>
            <c:strRef>
              <c:f>Lapas5!$F$3</c:f>
              <c:strCache>
                <c:ptCount val="1"/>
                <c:pt idx="0">
                  <c:v>2</c:v>
                </c:pt>
              </c:strCache>
            </c:strRef>
          </c:tx>
          <c:invertIfNegative val="0"/>
          <c:cat>
            <c:strRef>
              <c:f>Lapas5!$A$4:$C$21</c:f>
              <c:strCache>
                <c:ptCount val="18"/>
                <c:pt idx="0">
                  <c:v>vizijos bendrumas   </c:v>
                </c:pt>
                <c:pt idx="1">
                  <c:v>veiklos kryptingumas</c:v>
                </c:pt>
                <c:pt idx="2">
                  <c:v>planų gyvumas</c:v>
                </c:pt>
                <c:pt idx="3">
                  <c:v>išteklių paskirstymas</c:v>
                </c:pt>
                <c:pt idx="4">
                  <c:v>sprendimų  pagrįstumas         </c:v>
                </c:pt>
                <c:pt idx="5">
                  <c:v>tobulinimo kultūra</c:v>
                </c:pt>
                <c:pt idx="6">
                  <c:v>pasidalinta lyderystė</c:v>
                </c:pt>
                <c:pt idx="7">
                  <c:v>lyderystė mokymuisi</c:v>
                </c:pt>
                <c:pt idx="8">
                  <c:v>įsipareigojimas susitarimams</c:v>
                </c:pt>
                <c:pt idx="9">
                  <c:v>skaidrumas ir atvirumas</c:v>
                </c:pt>
                <c:pt idx="10">
                  <c:v>sprendimų pagrįstumas</c:v>
                </c:pt>
                <c:pt idx="11">
                  <c:v>bendradarbiavimo kultūra</c:v>
                </c:pt>
                <c:pt idx="12">
                  <c:v>kolegialus mokymasis</c:v>
                </c:pt>
                <c:pt idx="13">
                  <c:v>pažinimas ir sąveika</c:v>
                </c:pt>
                <c:pt idx="14">
                  <c:v>į(si)traukimas</c:v>
                </c:pt>
                <c:pt idx="15">
                  <c:v>pozityvus profesionalumas</c:v>
                </c:pt>
                <c:pt idx="16">
                  <c:v>reiklumas sau</c:v>
                </c:pt>
                <c:pt idx="17">
                  <c:v>atkaklumas ir nuoseklumas</c:v>
                </c:pt>
              </c:strCache>
            </c:strRef>
          </c:cat>
          <c:val>
            <c:numRef>
              <c:f>Lapas5!$F$4:$F$21</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2-CC52-4960-80C4-4EB4916A7833}"/>
            </c:ext>
          </c:extLst>
        </c:ser>
        <c:ser>
          <c:idx val="3"/>
          <c:order val="3"/>
          <c:tx>
            <c:strRef>
              <c:f>Lapas5!$G$3</c:f>
              <c:strCache>
                <c:ptCount val="1"/>
                <c:pt idx="0">
                  <c:v>1</c:v>
                </c:pt>
              </c:strCache>
            </c:strRef>
          </c:tx>
          <c:invertIfNegative val="0"/>
          <c:cat>
            <c:strRef>
              <c:f>Lapas5!$A$4:$C$21</c:f>
              <c:strCache>
                <c:ptCount val="18"/>
                <c:pt idx="0">
                  <c:v>vizijos bendrumas   </c:v>
                </c:pt>
                <c:pt idx="1">
                  <c:v>veiklos kryptingumas</c:v>
                </c:pt>
                <c:pt idx="2">
                  <c:v>planų gyvumas</c:v>
                </c:pt>
                <c:pt idx="3">
                  <c:v>išteklių paskirstymas</c:v>
                </c:pt>
                <c:pt idx="4">
                  <c:v>sprendimų  pagrįstumas         </c:v>
                </c:pt>
                <c:pt idx="5">
                  <c:v>tobulinimo kultūra</c:v>
                </c:pt>
                <c:pt idx="6">
                  <c:v>pasidalinta lyderystė</c:v>
                </c:pt>
                <c:pt idx="7">
                  <c:v>lyderystė mokymuisi</c:v>
                </c:pt>
                <c:pt idx="8">
                  <c:v>įsipareigojimas susitarimams</c:v>
                </c:pt>
                <c:pt idx="9">
                  <c:v>skaidrumas ir atvirumas</c:v>
                </c:pt>
                <c:pt idx="10">
                  <c:v>sprendimų pagrįstumas</c:v>
                </c:pt>
                <c:pt idx="11">
                  <c:v>bendradarbiavimo kultūra</c:v>
                </c:pt>
                <c:pt idx="12">
                  <c:v>kolegialus mokymasis</c:v>
                </c:pt>
                <c:pt idx="13">
                  <c:v>pažinimas ir sąveika</c:v>
                </c:pt>
                <c:pt idx="14">
                  <c:v>į(si)traukimas</c:v>
                </c:pt>
                <c:pt idx="15">
                  <c:v>pozityvus profesionalumas</c:v>
                </c:pt>
                <c:pt idx="16">
                  <c:v>reiklumas sau</c:v>
                </c:pt>
                <c:pt idx="17">
                  <c:v>atkaklumas ir nuoseklumas</c:v>
                </c:pt>
              </c:strCache>
            </c:strRef>
          </c:cat>
          <c:val>
            <c:numRef>
              <c:f>Lapas5!$G$4:$G$21</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3-CC52-4960-80C4-4EB4916A7833}"/>
            </c:ext>
          </c:extLst>
        </c:ser>
        <c:dLbls>
          <c:showLegendKey val="0"/>
          <c:showVal val="0"/>
          <c:showCatName val="0"/>
          <c:showSerName val="0"/>
          <c:showPercent val="0"/>
          <c:showBubbleSize val="0"/>
        </c:dLbls>
        <c:gapWidth val="150"/>
        <c:axId val="199774208"/>
        <c:axId val="199775744"/>
      </c:barChart>
      <c:catAx>
        <c:axId val="199774208"/>
        <c:scaling>
          <c:orientation val="minMax"/>
        </c:scaling>
        <c:delete val="0"/>
        <c:axPos val="b"/>
        <c:numFmt formatCode="General" sourceLinked="0"/>
        <c:majorTickMark val="out"/>
        <c:minorTickMark val="none"/>
        <c:tickLblPos val="nextTo"/>
        <c:crossAx val="199775744"/>
        <c:crosses val="autoZero"/>
        <c:auto val="1"/>
        <c:lblAlgn val="ctr"/>
        <c:lblOffset val="100"/>
        <c:noMultiLvlLbl val="0"/>
      </c:catAx>
      <c:valAx>
        <c:axId val="199775744"/>
        <c:scaling>
          <c:orientation val="minMax"/>
        </c:scaling>
        <c:delete val="0"/>
        <c:axPos val="l"/>
        <c:majorGridlines/>
        <c:numFmt formatCode="General" sourceLinked="1"/>
        <c:majorTickMark val="out"/>
        <c:minorTickMark val="none"/>
        <c:tickLblPos val="nextTo"/>
        <c:crossAx val="199774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617</Words>
  <Characters>3519</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Direktore</cp:lastModifiedBy>
  <cp:revision>7</cp:revision>
  <dcterms:created xsi:type="dcterms:W3CDTF">2019-12-16T08:07:00Z</dcterms:created>
  <dcterms:modified xsi:type="dcterms:W3CDTF">2021-05-19T13:03:00Z</dcterms:modified>
</cp:coreProperties>
</file>